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E68" w:rsidRPr="00412FB8" w:rsidRDefault="00200E68" w:rsidP="00200E68">
      <w:pPr>
        <w:autoSpaceDE w:val="0"/>
        <w:autoSpaceDN w:val="0"/>
        <w:adjustRightInd w:val="0"/>
        <w:spacing w:after="0" w:line="240" w:lineRule="auto"/>
        <w:jc w:val="center"/>
        <w:rPr>
          <w:rFonts w:ascii="Arial Narrow" w:hAnsi="Arial Narrow" w:cs="Arial Narrow"/>
          <w:b/>
          <w:sz w:val="28"/>
          <w:szCs w:val="23"/>
        </w:rPr>
      </w:pPr>
      <w:r w:rsidRPr="00412FB8">
        <w:rPr>
          <w:rFonts w:ascii="Arial Narrow" w:hAnsi="Arial Narrow" w:cs="Arial Narrow"/>
          <w:b/>
          <w:sz w:val="44"/>
          <w:szCs w:val="36"/>
        </w:rPr>
        <w:t xml:space="preserve">Standard on Review Engagements (SRE) 2400 </w:t>
      </w:r>
      <w:r w:rsidR="00232F20">
        <w:rPr>
          <w:rFonts w:ascii="Arial Narrow" w:hAnsi="Arial Narrow" w:cs="Arial Narrow"/>
          <w:b/>
          <w:sz w:val="44"/>
          <w:szCs w:val="36"/>
        </w:rPr>
        <w:t>(</w:t>
      </w:r>
      <w:r w:rsidRPr="00412FB8">
        <w:rPr>
          <w:rFonts w:ascii="Arial Narrow" w:hAnsi="Arial Narrow" w:cs="Arial Narrow"/>
          <w:b/>
          <w:sz w:val="44"/>
          <w:szCs w:val="36"/>
        </w:rPr>
        <w:t>Revised)</w:t>
      </w:r>
    </w:p>
    <w:p w:rsidR="00200E68" w:rsidRPr="00412FB8" w:rsidRDefault="00200E68" w:rsidP="00200E68">
      <w:pPr>
        <w:autoSpaceDE w:val="0"/>
        <w:autoSpaceDN w:val="0"/>
        <w:adjustRightInd w:val="0"/>
        <w:spacing w:after="0" w:line="240" w:lineRule="auto"/>
        <w:jc w:val="center"/>
        <w:rPr>
          <w:rFonts w:ascii="Arial Narrow" w:hAnsi="Arial Narrow" w:cs="Arial Narrow"/>
          <w:b/>
          <w:sz w:val="44"/>
          <w:szCs w:val="36"/>
        </w:rPr>
      </w:pPr>
      <w:r w:rsidRPr="00412FB8">
        <w:rPr>
          <w:rFonts w:ascii="Arial Narrow" w:hAnsi="Arial Narrow" w:cs="Arial Narrow"/>
          <w:b/>
          <w:sz w:val="44"/>
          <w:szCs w:val="36"/>
        </w:rPr>
        <w:t>Engagements to Review Financial Statements</w:t>
      </w:r>
    </w:p>
    <w:p w:rsidR="00916C6F" w:rsidRPr="00412FB8" w:rsidRDefault="00916C6F" w:rsidP="00200E68">
      <w:pPr>
        <w:autoSpaceDE w:val="0"/>
        <w:autoSpaceDN w:val="0"/>
        <w:adjustRightInd w:val="0"/>
        <w:spacing w:after="0" w:line="240" w:lineRule="auto"/>
        <w:jc w:val="both"/>
        <w:rPr>
          <w:rFonts w:ascii="Arial Narrow" w:hAnsi="Arial Narrow" w:cs="Arial Narrow"/>
          <w:b/>
          <w:sz w:val="32"/>
          <w:szCs w:val="24"/>
        </w:rPr>
      </w:pP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1. Effective Date</w:t>
      </w:r>
      <w:r w:rsidRPr="00232F20">
        <w:rPr>
          <w:rFonts w:ascii="Arial Narrow" w:hAnsi="Arial Narrow" w:cs="Arial"/>
          <w:sz w:val="24"/>
          <w:szCs w:val="24"/>
        </w:rPr>
        <w:t xml:space="preserve"> - This SRE is effective for reviews of financial statements for periods beginning on or after </w:t>
      </w:r>
      <w:r w:rsidRPr="00232F20">
        <w:rPr>
          <w:rFonts w:ascii="Arial Narrow" w:hAnsi="Arial Narrow" w:cs="Arial"/>
          <w:b/>
          <w:sz w:val="24"/>
          <w:szCs w:val="24"/>
        </w:rPr>
        <w:t>April 1, 2010</w:t>
      </w:r>
      <w:r w:rsidRPr="00232F20">
        <w:rPr>
          <w:rFonts w:ascii="Arial Narrow" w:hAnsi="Arial Narrow" w:cs="Arial"/>
          <w:sz w:val="24"/>
          <w:szCs w:val="24"/>
        </w:rPr>
        <w:t>.</w:t>
      </w:r>
    </w:p>
    <w:p w:rsidR="00200E68" w:rsidRPr="00232F20" w:rsidRDefault="00200E68" w:rsidP="00200E68">
      <w:pPr>
        <w:autoSpaceDE w:val="0"/>
        <w:autoSpaceDN w:val="0"/>
        <w:adjustRightInd w:val="0"/>
        <w:spacing w:after="0" w:line="240" w:lineRule="auto"/>
        <w:jc w:val="both"/>
        <w:rPr>
          <w:rFonts w:ascii="Arial Narrow" w:hAnsi="Arial Narrow" w:cs="Arial"/>
          <w:b/>
          <w:sz w:val="24"/>
          <w:szCs w:val="24"/>
        </w:rPr>
      </w:pP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2. Objective</w:t>
      </w:r>
      <w:r w:rsidRPr="00232F20">
        <w:rPr>
          <w:rFonts w:ascii="Arial Narrow" w:hAnsi="Arial Narrow" w:cs="Arial"/>
          <w:sz w:val="24"/>
          <w:szCs w:val="24"/>
        </w:rPr>
        <w:t xml:space="preserve"> - The purpose of this Standard on Review Engagements (SRE) is to establish standards and provide guidance on the practitioner’s professional responsibilities when a practitioner, who is not the auditor of an entity, undertakes an engagement to review financial statements and on the form and content of the report that the practitioner issues in connection with such a review. </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 xml:space="preserve">This SRE is directed towards the review of financial statements. However, it is to be applied, adapted as necessary in the circumstances, to engagements to review other historical financial information. </w:t>
      </w:r>
    </w:p>
    <w:p w:rsidR="00200E68" w:rsidRPr="00232F20" w:rsidRDefault="00200E68" w:rsidP="00200E68">
      <w:pPr>
        <w:autoSpaceDE w:val="0"/>
        <w:autoSpaceDN w:val="0"/>
        <w:adjustRightInd w:val="0"/>
        <w:spacing w:after="0" w:line="240" w:lineRule="auto"/>
        <w:jc w:val="both"/>
        <w:rPr>
          <w:rFonts w:ascii="Arial Narrow" w:hAnsi="Arial Narrow" w:cs="Arial"/>
          <w:b/>
          <w:sz w:val="24"/>
          <w:szCs w:val="24"/>
        </w:rPr>
      </w:pP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3. Objective of a Review Engagement </w:t>
      </w:r>
      <w:r w:rsidR="00037F78" w:rsidRPr="00232F20">
        <w:rPr>
          <w:rFonts w:ascii="Arial Narrow" w:hAnsi="Arial Narrow" w:cs="Arial"/>
          <w:b/>
          <w:sz w:val="24"/>
          <w:szCs w:val="24"/>
        </w:rPr>
        <w:t>–</w:t>
      </w:r>
      <w:r w:rsidRPr="00232F20">
        <w:rPr>
          <w:rFonts w:ascii="Arial Narrow" w:hAnsi="Arial Narrow" w:cs="Arial"/>
          <w:b/>
          <w:sz w:val="24"/>
          <w:szCs w:val="24"/>
        </w:rPr>
        <w:t xml:space="preserve"> </w:t>
      </w:r>
      <w:r w:rsidR="00037F78" w:rsidRPr="00232F20">
        <w:rPr>
          <w:rFonts w:ascii="Arial Narrow" w:hAnsi="Arial Narrow" w:cs="Arial"/>
          <w:sz w:val="24"/>
          <w:szCs w:val="24"/>
        </w:rPr>
        <w:t xml:space="preserve">Review engagement is carried out with an objective to provide negative assurance that nothing </w:t>
      </w:r>
      <w:r w:rsidRPr="00232F20">
        <w:rPr>
          <w:rFonts w:ascii="Arial Narrow" w:hAnsi="Arial Narrow" w:cs="Arial"/>
          <w:sz w:val="24"/>
          <w:szCs w:val="24"/>
        </w:rPr>
        <w:t>has come to the practitioner’s attention that causes the practitioner to believe that the financial statements are not prepared, in all material respects, in accordance with the applicable financial reporting framework .</w:t>
      </w:r>
    </w:p>
    <w:p w:rsidR="00CD1290" w:rsidRPr="00232F20" w:rsidRDefault="00CD1290" w:rsidP="00CD1290">
      <w:pPr>
        <w:tabs>
          <w:tab w:val="left" w:pos="3390"/>
        </w:tabs>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ab/>
      </w:r>
    </w:p>
    <w:p w:rsidR="00200E68" w:rsidRPr="00232F20" w:rsidRDefault="00CD1290"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4. </w:t>
      </w:r>
      <w:r w:rsidR="00200E68" w:rsidRPr="00232F20">
        <w:rPr>
          <w:rFonts w:ascii="Arial Narrow" w:hAnsi="Arial Narrow" w:cs="Arial"/>
          <w:b/>
          <w:sz w:val="24"/>
          <w:szCs w:val="24"/>
        </w:rPr>
        <w:t>General Principles of a Review Engagement</w:t>
      </w:r>
      <w:r w:rsidRPr="00232F20">
        <w:rPr>
          <w:rFonts w:ascii="Arial Narrow" w:hAnsi="Arial Narrow" w:cs="Arial"/>
          <w:b/>
          <w:sz w:val="24"/>
          <w:szCs w:val="24"/>
        </w:rPr>
        <w:t xml:space="preserve"> - </w:t>
      </w:r>
      <w:r w:rsidR="00200E68" w:rsidRPr="00232F20">
        <w:rPr>
          <w:rFonts w:ascii="Arial Narrow" w:hAnsi="Arial Narrow" w:cs="Arial"/>
          <w:sz w:val="24"/>
          <w:szCs w:val="24"/>
        </w:rPr>
        <w:t>The practitioner should comply with the Code of Ethics issued by the Institute of Chartered Accountants of</w:t>
      </w:r>
      <w:r w:rsidRPr="00232F20">
        <w:rPr>
          <w:rFonts w:ascii="Arial Narrow" w:hAnsi="Arial Narrow" w:cs="Arial"/>
          <w:sz w:val="24"/>
          <w:szCs w:val="24"/>
        </w:rPr>
        <w:t xml:space="preserve"> </w:t>
      </w:r>
      <w:r w:rsidR="00200E68" w:rsidRPr="00232F20">
        <w:rPr>
          <w:rFonts w:ascii="Arial Narrow" w:hAnsi="Arial Narrow" w:cs="Arial"/>
          <w:sz w:val="24"/>
          <w:szCs w:val="24"/>
        </w:rPr>
        <w:t>India. Ethical principles governing the practitioner’s professional responsibilities are:</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(a) Independence;</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(b) Integrity;</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(c) Objectivity;</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(d) Professional competence and due care;</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(e) Confidentiality;</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(f) Professional behaviour; and</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(g) Technical standards.</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The practitioner should conduct a review in accordance with this SRE.</w:t>
      </w:r>
      <w:r w:rsidR="00CD1290" w:rsidRPr="00232F20">
        <w:rPr>
          <w:rFonts w:ascii="Arial Narrow" w:hAnsi="Arial Narrow" w:cs="Arial"/>
          <w:sz w:val="24"/>
          <w:szCs w:val="24"/>
        </w:rPr>
        <w:t xml:space="preserve"> </w:t>
      </w:r>
      <w:r w:rsidRPr="00232F20">
        <w:rPr>
          <w:rFonts w:ascii="Arial Narrow" w:hAnsi="Arial Narrow" w:cs="Arial"/>
          <w:sz w:val="24"/>
          <w:szCs w:val="24"/>
        </w:rPr>
        <w:t xml:space="preserve">The practitioner should plan and perform the review with an attitude of professional </w:t>
      </w:r>
      <w:proofErr w:type="spellStart"/>
      <w:r w:rsidR="00CD1290" w:rsidRPr="00232F20">
        <w:rPr>
          <w:rFonts w:ascii="Arial Narrow" w:hAnsi="Arial Narrow" w:cs="Arial"/>
          <w:sz w:val="24"/>
          <w:szCs w:val="24"/>
        </w:rPr>
        <w:t>s</w:t>
      </w:r>
      <w:r w:rsidR="00037F78" w:rsidRPr="00232F20">
        <w:rPr>
          <w:rFonts w:ascii="Arial Narrow" w:hAnsi="Arial Narrow" w:cs="Arial"/>
          <w:sz w:val="24"/>
          <w:szCs w:val="24"/>
        </w:rPr>
        <w:t>k</w:t>
      </w:r>
      <w:r w:rsidR="00CD1290" w:rsidRPr="00232F20">
        <w:rPr>
          <w:rFonts w:ascii="Arial Narrow" w:hAnsi="Arial Narrow" w:cs="Arial"/>
          <w:sz w:val="24"/>
          <w:szCs w:val="24"/>
        </w:rPr>
        <w:t>epticism</w:t>
      </w:r>
      <w:proofErr w:type="spellEnd"/>
      <w:r w:rsidR="00CD1290" w:rsidRPr="00232F20">
        <w:rPr>
          <w:rFonts w:ascii="Arial Narrow" w:hAnsi="Arial Narrow" w:cs="Arial"/>
          <w:sz w:val="24"/>
          <w:szCs w:val="24"/>
        </w:rPr>
        <w:t xml:space="preserve"> </w:t>
      </w:r>
      <w:r w:rsidRPr="00232F20">
        <w:rPr>
          <w:rFonts w:ascii="Arial Narrow" w:hAnsi="Arial Narrow" w:cs="Arial"/>
          <w:sz w:val="24"/>
          <w:szCs w:val="24"/>
        </w:rPr>
        <w:t>recognising that circumstances may exist which cause the financial statements to be materially misstated.</w:t>
      </w:r>
    </w:p>
    <w:p w:rsidR="00CD1290" w:rsidRPr="00232F20" w:rsidRDefault="00CD1290" w:rsidP="00200E68">
      <w:pPr>
        <w:autoSpaceDE w:val="0"/>
        <w:autoSpaceDN w:val="0"/>
        <w:adjustRightInd w:val="0"/>
        <w:spacing w:after="0" w:line="240" w:lineRule="auto"/>
        <w:jc w:val="both"/>
        <w:rPr>
          <w:rFonts w:ascii="Arial Narrow" w:hAnsi="Arial Narrow" w:cs="Arial"/>
          <w:sz w:val="24"/>
          <w:szCs w:val="24"/>
        </w:rPr>
      </w:pPr>
    </w:p>
    <w:p w:rsidR="00200E68" w:rsidRPr="00232F20" w:rsidRDefault="00CD1290"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5. </w:t>
      </w:r>
      <w:r w:rsidR="00200E68" w:rsidRPr="00232F20">
        <w:rPr>
          <w:rFonts w:ascii="Arial Narrow" w:hAnsi="Arial Narrow" w:cs="Arial"/>
          <w:b/>
          <w:sz w:val="24"/>
          <w:szCs w:val="24"/>
        </w:rPr>
        <w:t>Engagements to Review Financial Statements</w:t>
      </w:r>
      <w:r w:rsidRPr="00232F20">
        <w:rPr>
          <w:rFonts w:ascii="Arial Narrow" w:hAnsi="Arial Narrow" w:cs="Arial"/>
          <w:b/>
          <w:sz w:val="24"/>
          <w:szCs w:val="24"/>
        </w:rPr>
        <w:t xml:space="preserve"> - </w:t>
      </w:r>
      <w:r w:rsidR="00200E68" w:rsidRPr="00232F20">
        <w:rPr>
          <w:rFonts w:ascii="Arial Narrow" w:hAnsi="Arial Narrow" w:cs="Arial"/>
          <w:sz w:val="24"/>
          <w:szCs w:val="24"/>
        </w:rPr>
        <w:t>For the purpose of expressing negative assurance in the review report, the practitioner should obtain</w:t>
      </w:r>
      <w:r w:rsidRPr="00232F20">
        <w:rPr>
          <w:rFonts w:ascii="Arial Narrow" w:hAnsi="Arial Narrow" w:cs="Arial"/>
          <w:sz w:val="24"/>
          <w:szCs w:val="24"/>
        </w:rPr>
        <w:t xml:space="preserve"> </w:t>
      </w:r>
      <w:r w:rsidR="00200E68" w:rsidRPr="00232F20">
        <w:rPr>
          <w:rFonts w:ascii="Arial Narrow" w:hAnsi="Arial Narrow" w:cs="Arial"/>
          <w:sz w:val="24"/>
          <w:szCs w:val="24"/>
        </w:rPr>
        <w:t>sufficient appropriate evidence primarily through inquiry and analytical procedures to be able to draw</w:t>
      </w:r>
      <w:r w:rsidRPr="00232F20">
        <w:rPr>
          <w:rFonts w:ascii="Arial Narrow" w:hAnsi="Arial Narrow" w:cs="Arial"/>
          <w:sz w:val="24"/>
          <w:szCs w:val="24"/>
        </w:rPr>
        <w:t xml:space="preserve"> </w:t>
      </w:r>
      <w:r w:rsidR="00200E68" w:rsidRPr="00232F20">
        <w:rPr>
          <w:rFonts w:ascii="Arial Narrow" w:hAnsi="Arial Narrow" w:cs="Arial"/>
          <w:sz w:val="24"/>
          <w:szCs w:val="24"/>
        </w:rPr>
        <w:t>conclusions.</w:t>
      </w:r>
    </w:p>
    <w:p w:rsidR="00CD1290" w:rsidRPr="00232F20" w:rsidRDefault="00CD1290" w:rsidP="00200E68">
      <w:pPr>
        <w:autoSpaceDE w:val="0"/>
        <w:autoSpaceDN w:val="0"/>
        <w:adjustRightInd w:val="0"/>
        <w:spacing w:after="0" w:line="240" w:lineRule="auto"/>
        <w:jc w:val="both"/>
        <w:rPr>
          <w:rFonts w:ascii="Arial Narrow" w:hAnsi="Arial Narrow" w:cs="Arial"/>
          <w:sz w:val="24"/>
          <w:szCs w:val="24"/>
        </w:rPr>
      </w:pPr>
    </w:p>
    <w:p w:rsidR="00200E68" w:rsidRPr="00232F20" w:rsidRDefault="00CD1290"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6. </w:t>
      </w:r>
      <w:r w:rsidR="00200E68" w:rsidRPr="00232F20">
        <w:rPr>
          <w:rFonts w:ascii="Arial Narrow" w:hAnsi="Arial Narrow" w:cs="Arial"/>
          <w:b/>
          <w:sz w:val="24"/>
          <w:szCs w:val="24"/>
        </w:rPr>
        <w:t>Scope of a Review</w:t>
      </w:r>
      <w:r w:rsidRPr="00232F20">
        <w:rPr>
          <w:rFonts w:ascii="Arial Narrow" w:hAnsi="Arial Narrow" w:cs="Arial"/>
          <w:b/>
          <w:sz w:val="24"/>
          <w:szCs w:val="24"/>
        </w:rPr>
        <w:t xml:space="preserve"> - </w:t>
      </w:r>
      <w:r w:rsidR="00200E68" w:rsidRPr="00232F20">
        <w:rPr>
          <w:rFonts w:ascii="Arial Narrow" w:hAnsi="Arial Narrow" w:cs="Arial"/>
          <w:sz w:val="24"/>
          <w:szCs w:val="24"/>
        </w:rPr>
        <w:t>The procedures required to conduct a review of financial statements should be</w:t>
      </w:r>
      <w:r w:rsidR="00037F78" w:rsidRPr="00232F20">
        <w:rPr>
          <w:rFonts w:ascii="Arial Narrow" w:hAnsi="Arial Narrow" w:cs="Arial"/>
          <w:sz w:val="24"/>
          <w:szCs w:val="24"/>
        </w:rPr>
        <w:t xml:space="preserve"> </w:t>
      </w:r>
      <w:r w:rsidR="00200E68" w:rsidRPr="00232F20">
        <w:rPr>
          <w:rFonts w:ascii="Arial Narrow" w:hAnsi="Arial Narrow" w:cs="Arial"/>
          <w:sz w:val="24"/>
          <w:szCs w:val="24"/>
        </w:rPr>
        <w:t>determined by the practitioner having regard to the requirements of this SRE, relevant professional bodies,</w:t>
      </w:r>
      <w:r w:rsidRPr="00232F20">
        <w:rPr>
          <w:rFonts w:ascii="Arial Narrow" w:hAnsi="Arial Narrow" w:cs="Arial"/>
          <w:sz w:val="24"/>
          <w:szCs w:val="24"/>
        </w:rPr>
        <w:t xml:space="preserve"> </w:t>
      </w:r>
      <w:r w:rsidR="00200E68" w:rsidRPr="00232F20">
        <w:rPr>
          <w:rFonts w:ascii="Arial Narrow" w:hAnsi="Arial Narrow" w:cs="Arial"/>
          <w:sz w:val="24"/>
          <w:szCs w:val="24"/>
        </w:rPr>
        <w:t>legislation, regulation and, where appropriate, the terms of the review engagement and reporting requirements.</w:t>
      </w:r>
    </w:p>
    <w:p w:rsidR="00CD1290" w:rsidRPr="00232F20" w:rsidRDefault="00CD1290" w:rsidP="00200E68">
      <w:pPr>
        <w:autoSpaceDE w:val="0"/>
        <w:autoSpaceDN w:val="0"/>
        <w:adjustRightInd w:val="0"/>
        <w:spacing w:after="0" w:line="240" w:lineRule="auto"/>
        <w:jc w:val="both"/>
        <w:rPr>
          <w:rFonts w:ascii="Arial Narrow" w:hAnsi="Arial Narrow" w:cs="Arial"/>
          <w:sz w:val="24"/>
          <w:szCs w:val="24"/>
        </w:rPr>
      </w:pPr>
    </w:p>
    <w:p w:rsidR="00200E68" w:rsidRPr="00232F20" w:rsidRDefault="00CD1290"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7. </w:t>
      </w:r>
      <w:r w:rsidR="00200E68" w:rsidRPr="00232F20">
        <w:rPr>
          <w:rFonts w:ascii="Arial Narrow" w:hAnsi="Arial Narrow" w:cs="Arial"/>
          <w:b/>
          <w:sz w:val="24"/>
          <w:szCs w:val="24"/>
        </w:rPr>
        <w:t>Moderate Assurance</w:t>
      </w:r>
      <w:r w:rsidRPr="00232F20">
        <w:rPr>
          <w:rFonts w:ascii="Arial Narrow" w:hAnsi="Arial Narrow" w:cs="Arial"/>
          <w:b/>
          <w:sz w:val="24"/>
          <w:szCs w:val="24"/>
        </w:rPr>
        <w:t xml:space="preserve"> </w:t>
      </w:r>
      <w:r w:rsidRPr="00232F20">
        <w:rPr>
          <w:rFonts w:ascii="Arial Narrow" w:hAnsi="Arial Narrow" w:cs="Arial"/>
          <w:sz w:val="24"/>
          <w:szCs w:val="24"/>
        </w:rPr>
        <w:t xml:space="preserve">- </w:t>
      </w:r>
      <w:r w:rsidR="00200E68" w:rsidRPr="00232F20">
        <w:rPr>
          <w:rFonts w:ascii="Arial Narrow" w:hAnsi="Arial Narrow" w:cs="Arial"/>
          <w:sz w:val="24"/>
          <w:szCs w:val="24"/>
        </w:rPr>
        <w:t>A review engagement provides a moderate level of assurance that the information subject to review is free of</w:t>
      </w:r>
      <w:r w:rsidRPr="00232F20">
        <w:rPr>
          <w:rFonts w:ascii="Arial Narrow" w:hAnsi="Arial Narrow" w:cs="Arial"/>
          <w:sz w:val="24"/>
          <w:szCs w:val="24"/>
        </w:rPr>
        <w:t xml:space="preserve"> </w:t>
      </w:r>
      <w:r w:rsidR="00200E68" w:rsidRPr="00232F20">
        <w:rPr>
          <w:rFonts w:ascii="Arial Narrow" w:hAnsi="Arial Narrow" w:cs="Arial"/>
          <w:sz w:val="24"/>
          <w:szCs w:val="24"/>
        </w:rPr>
        <w:t xml:space="preserve">material </w:t>
      </w:r>
      <w:r w:rsidR="00412FB8" w:rsidRPr="00232F20">
        <w:rPr>
          <w:rFonts w:ascii="Arial Narrow" w:hAnsi="Arial Narrow" w:cs="Arial"/>
          <w:sz w:val="24"/>
          <w:szCs w:val="24"/>
        </w:rPr>
        <w:t>misstatement;</w:t>
      </w:r>
      <w:r w:rsidR="00200E68" w:rsidRPr="00232F20">
        <w:rPr>
          <w:rFonts w:ascii="Arial Narrow" w:hAnsi="Arial Narrow" w:cs="Arial"/>
          <w:sz w:val="24"/>
          <w:szCs w:val="24"/>
        </w:rPr>
        <w:t xml:space="preserve"> this is expressed in the form of negative assurance.</w:t>
      </w:r>
    </w:p>
    <w:p w:rsidR="00CD1290" w:rsidRPr="00232F20" w:rsidRDefault="00CD1290" w:rsidP="00200E68">
      <w:pPr>
        <w:autoSpaceDE w:val="0"/>
        <w:autoSpaceDN w:val="0"/>
        <w:adjustRightInd w:val="0"/>
        <w:spacing w:after="0" w:line="240" w:lineRule="auto"/>
        <w:jc w:val="both"/>
        <w:rPr>
          <w:rFonts w:ascii="Arial Narrow" w:hAnsi="Arial Narrow" w:cs="Arial"/>
          <w:sz w:val="24"/>
          <w:szCs w:val="24"/>
        </w:rPr>
      </w:pPr>
    </w:p>
    <w:p w:rsidR="00200E68" w:rsidRPr="00232F20" w:rsidRDefault="00CD1290"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lastRenderedPageBreak/>
        <w:t xml:space="preserve">8. </w:t>
      </w:r>
      <w:r w:rsidR="00200E68" w:rsidRPr="00232F20">
        <w:rPr>
          <w:rFonts w:ascii="Arial Narrow" w:hAnsi="Arial Narrow" w:cs="Arial"/>
          <w:b/>
          <w:sz w:val="24"/>
          <w:szCs w:val="24"/>
        </w:rPr>
        <w:t>Terms of Engagement</w:t>
      </w:r>
      <w:r w:rsidRPr="00232F20">
        <w:rPr>
          <w:rFonts w:ascii="Arial Narrow" w:hAnsi="Arial Narrow" w:cs="Arial"/>
          <w:b/>
          <w:sz w:val="24"/>
          <w:szCs w:val="24"/>
        </w:rPr>
        <w:t xml:space="preserve"> - </w:t>
      </w:r>
      <w:r w:rsidR="00200E68" w:rsidRPr="00232F20">
        <w:rPr>
          <w:rFonts w:ascii="Arial Narrow" w:hAnsi="Arial Narrow" w:cs="Arial"/>
          <w:sz w:val="24"/>
          <w:szCs w:val="24"/>
        </w:rPr>
        <w:t xml:space="preserve">The practitioner and the client should agree on the terms of the engagement. </w:t>
      </w:r>
      <w:r w:rsidRPr="00232F20">
        <w:rPr>
          <w:rFonts w:ascii="Arial Narrow" w:hAnsi="Arial Narrow" w:cs="Arial"/>
          <w:sz w:val="24"/>
          <w:szCs w:val="24"/>
        </w:rPr>
        <w:t xml:space="preserve">The </w:t>
      </w:r>
      <w:r w:rsidR="00200E68" w:rsidRPr="00232F20">
        <w:rPr>
          <w:rFonts w:ascii="Arial Narrow" w:hAnsi="Arial Narrow" w:cs="Arial"/>
          <w:sz w:val="24"/>
          <w:szCs w:val="24"/>
        </w:rPr>
        <w:t xml:space="preserve">practitioner </w:t>
      </w:r>
      <w:r w:rsidRPr="00232F20">
        <w:rPr>
          <w:rFonts w:ascii="Arial Narrow" w:hAnsi="Arial Narrow" w:cs="Arial"/>
          <w:sz w:val="24"/>
          <w:szCs w:val="24"/>
        </w:rPr>
        <w:t xml:space="preserve">should </w:t>
      </w:r>
      <w:r w:rsidR="00200E68" w:rsidRPr="00232F20">
        <w:rPr>
          <w:rFonts w:ascii="Arial Narrow" w:hAnsi="Arial Narrow" w:cs="Arial"/>
          <w:sz w:val="24"/>
          <w:szCs w:val="24"/>
        </w:rPr>
        <w:t>send an engagement letter documenting the key terms of the appointment. Matters that would be included in the engagement letter include the following:</w:t>
      </w:r>
    </w:p>
    <w:p w:rsidR="00200E68" w:rsidRPr="00232F20" w:rsidRDefault="00200E68" w:rsidP="00CD1290">
      <w:pPr>
        <w:pStyle w:val="ListParagraph"/>
        <w:numPr>
          <w:ilvl w:val="0"/>
          <w:numId w:val="1"/>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The objective of the service being performed.</w:t>
      </w:r>
    </w:p>
    <w:p w:rsidR="00200E68" w:rsidRPr="00232F20" w:rsidRDefault="00200E68" w:rsidP="00CD1290">
      <w:pPr>
        <w:pStyle w:val="ListParagraph"/>
        <w:numPr>
          <w:ilvl w:val="0"/>
          <w:numId w:val="1"/>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Management’s responsibility for the financial statements.</w:t>
      </w:r>
    </w:p>
    <w:p w:rsidR="00CD1290" w:rsidRPr="00232F20" w:rsidRDefault="00200E68" w:rsidP="00CD1290">
      <w:pPr>
        <w:pStyle w:val="ListParagraph"/>
        <w:numPr>
          <w:ilvl w:val="0"/>
          <w:numId w:val="1"/>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 xml:space="preserve">The scope of the review, </w:t>
      </w:r>
    </w:p>
    <w:p w:rsidR="00200E68" w:rsidRPr="00232F20" w:rsidRDefault="00200E68" w:rsidP="00CD1290">
      <w:pPr>
        <w:pStyle w:val="ListParagraph"/>
        <w:numPr>
          <w:ilvl w:val="0"/>
          <w:numId w:val="1"/>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Unrestricted access to whatever records, documentation and other information requested in connection with the</w:t>
      </w:r>
      <w:r w:rsidR="00CD1290" w:rsidRPr="00232F20">
        <w:rPr>
          <w:rFonts w:ascii="Arial Narrow" w:hAnsi="Arial Narrow" w:cs="Arial"/>
          <w:sz w:val="24"/>
          <w:szCs w:val="24"/>
        </w:rPr>
        <w:t xml:space="preserve"> </w:t>
      </w:r>
      <w:r w:rsidRPr="00232F20">
        <w:rPr>
          <w:rFonts w:ascii="Arial Narrow" w:hAnsi="Arial Narrow" w:cs="Arial"/>
          <w:sz w:val="24"/>
          <w:szCs w:val="24"/>
        </w:rPr>
        <w:t>review.</w:t>
      </w:r>
    </w:p>
    <w:p w:rsidR="00200E68" w:rsidRPr="00232F20" w:rsidRDefault="00200E68" w:rsidP="00CD1290">
      <w:pPr>
        <w:pStyle w:val="ListParagraph"/>
        <w:numPr>
          <w:ilvl w:val="0"/>
          <w:numId w:val="1"/>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The anticipated form and content of the report to be issued, including the identity of the addressee of the report.</w:t>
      </w:r>
    </w:p>
    <w:p w:rsidR="00200E68" w:rsidRPr="00232F20" w:rsidRDefault="00CD1290" w:rsidP="00CD1290">
      <w:pPr>
        <w:pStyle w:val="ListParagraph"/>
        <w:numPr>
          <w:ilvl w:val="0"/>
          <w:numId w:val="1"/>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 xml:space="preserve">Non reliability of engagement to </w:t>
      </w:r>
      <w:r w:rsidR="00200E68" w:rsidRPr="00232F20">
        <w:rPr>
          <w:rFonts w:ascii="Arial Narrow" w:hAnsi="Arial Narrow" w:cs="Arial"/>
          <w:sz w:val="24"/>
          <w:szCs w:val="24"/>
        </w:rPr>
        <w:t>disclose errors, illegal acts or other irregularities, for</w:t>
      </w:r>
      <w:r w:rsidRPr="00232F20">
        <w:rPr>
          <w:rFonts w:ascii="Arial Narrow" w:hAnsi="Arial Narrow" w:cs="Arial"/>
          <w:sz w:val="24"/>
          <w:szCs w:val="24"/>
        </w:rPr>
        <w:t xml:space="preserve"> </w:t>
      </w:r>
      <w:r w:rsidR="00200E68" w:rsidRPr="00232F20">
        <w:rPr>
          <w:rFonts w:ascii="Arial Narrow" w:hAnsi="Arial Narrow" w:cs="Arial"/>
          <w:sz w:val="24"/>
          <w:szCs w:val="24"/>
        </w:rPr>
        <w:t>example, fraud or defalcations that may exist.</w:t>
      </w:r>
    </w:p>
    <w:p w:rsidR="00CD1290" w:rsidRPr="00232F20" w:rsidRDefault="00200E68" w:rsidP="00CD1290">
      <w:pPr>
        <w:pStyle w:val="ListParagraph"/>
        <w:numPr>
          <w:ilvl w:val="0"/>
          <w:numId w:val="1"/>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 xml:space="preserve">A statement that an audit is not being performed and that an audit opinion will not be expressed. </w:t>
      </w:r>
    </w:p>
    <w:p w:rsidR="00200E68" w:rsidRPr="00232F20" w:rsidRDefault="00CD1290"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9. </w:t>
      </w:r>
      <w:r w:rsidR="00200E68" w:rsidRPr="00232F20">
        <w:rPr>
          <w:rFonts w:ascii="Arial Narrow" w:hAnsi="Arial Narrow" w:cs="Arial"/>
          <w:b/>
          <w:sz w:val="24"/>
          <w:szCs w:val="24"/>
        </w:rPr>
        <w:t>Planning</w:t>
      </w:r>
      <w:r w:rsidRPr="00232F20">
        <w:rPr>
          <w:rFonts w:ascii="Arial Narrow" w:hAnsi="Arial Narrow" w:cs="Arial"/>
          <w:b/>
          <w:sz w:val="24"/>
          <w:szCs w:val="24"/>
        </w:rPr>
        <w:t xml:space="preserve"> - </w:t>
      </w:r>
      <w:r w:rsidR="00200E68" w:rsidRPr="00232F20">
        <w:rPr>
          <w:rFonts w:ascii="Arial Narrow" w:hAnsi="Arial Narrow" w:cs="Arial"/>
          <w:sz w:val="24"/>
          <w:szCs w:val="24"/>
        </w:rPr>
        <w:t>The practitioner should plan the work so that an effective engagement will be performed.</w:t>
      </w:r>
      <w:r w:rsidR="00916C6F" w:rsidRPr="00232F20">
        <w:rPr>
          <w:rFonts w:ascii="Arial Narrow" w:hAnsi="Arial Narrow" w:cs="Arial"/>
          <w:sz w:val="24"/>
          <w:szCs w:val="24"/>
        </w:rPr>
        <w:t xml:space="preserve"> </w:t>
      </w:r>
      <w:r w:rsidR="00200E68" w:rsidRPr="00232F20">
        <w:rPr>
          <w:rFonts w:ascii="Arial Narrow" w:hAnsi="Arial Narrow" w:cs="Arial"/>
          <w:sz w:val="24"/>
          <w:szCs w:val="24"/>
        </w:rPr>
        <w:t xml:space="preserve"> In planning a review of financial statements, the practitioner should obtain or update the knowledge of the</w:t>
      </w:r>
      <w:r w:rsidR="00916C6F" w:rsidRPr="00232F20">
        <w:rPr>
          <w:rFonts w:ascii="Arial Narrow" w:hAnsi="Arial Narrow" w:cs="Arial"/>
          <w:sz w:val="24"/>
          <w:szCs w:val="24"/>
        </w:rPr>
        <w:t xml:space="preserve"> </w:t>
      </w:r>
      <w:r w:rsidR="00200E68" w:rsidRPr="00232F20">
        <w:rPr>
          <w:rFonts w:ascii="Arial Narrow" w:hAnsi="Arial Narrow" w:cs="Arial"/>
          <w:sz w:val="24"/>
          <w:szCs w:val="24"/>
        </w:rPr>
        <w:t>business including consideration of the entity’s organisation, accounting systems, operating characteristics</w:t>
      </w:r>
      <w:r w:rsidR="00916C6F" w:rsidRPr="00232F20">
        <w:rPr>
          <w:rFonts w:ascii="Arial Narrow" w:hAnsi="Arial Narrow" w:cs="Arial"/>
          <w:sz w:val="24"/>
          <w:szCs w:val="24"/>
        </w:rPr>
        <w:t xml:space="preserve"> </w:t>
      </w:r>
      <w:r w:rsidR="00200E68" w:rsidRPr="00232F20">
        <w:rPr>
          <w:rFonts w:ascii="Arial Narrow" w:hAnsi="Arial Narrow" w:cs="Arial"/>
          <w:sz w:val="24"/>
          <w:szCs w:val="24"/>
        </w:rPr>
        <w:t>and the nature of its assets, liabilities, revenues and expenses.</w:t>
      </w:r>
    </w:p>
    <w:p w:rsidR="00916C6F" w:rsidRPr="00232F20" w:rsidRDefault="00916C6F" w:rsidP="00200E68">
      <w:pPr>
        <w:autoSpaceDE w:val="0"/>
        <w:autoSpaceDN w:val="0"/>
        <w:adjustRightInd w:val="0"/>
        <w:spacing w:after="0" w:line="240" w:lineRule="auto"/>
        <w:jc w:val="both"/>
        <w:rPr>
          <w:rFonts w:ascii="Arial Narrow" w:hAnsi="Arial Narrow" w:cs="Arial"/>
          <w:sz w:val="24"/>
          <w:szCs w:val="24"/>
        </w:rPr>
      </w:pPr>
    </w:p>
    <w:p w:rsidR="00200E68" w:rsidRPr="00232F20" w:rsidRDefault="00916C6F"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10. </w:t>
      </w:r>
      <w:r w:rsidR="00200E68" w:rsidRPr="00232F20">
        <w:rPr>
          <w:rFonts w:ascii="Arial Narrow" w:hAnsi="Arial Narrow" w:cs="Arial"/>
          <w:b/>
          <w:sz w:val="24"/>
          <w:szCs w:val="24"/>
        </w:rPr>
        <w:t>Work Performed by Others</w:t>
      </w:r>
      <w:r w:rsidRPr="00232F20">
        <w:rPr>
          <w:rFonts w:ascii="Arial Narrow" w:hAnsi="Arial Narrow" w:cs="Arial"/>
          <w:b/>
          <w:sz w:val="24"/>
          <w:szCs w:val="24"/>
        </w:rPr>
        <w:t xml:space="preserve"> - </w:t>
      </w:r>
      <w:r w:rsidR="00200E68" w:rsidRPr="00232F20">
        <w:rPr>
          <w:rFonts w:ascii="Arial Narrow" w:hAnsi="Arial Narrow" w:cs="Arial"/>
          <w:sz w:val="24"/>
          <w:szCs w:val="24"/>
        </w:rPr>
        <w:t>When using work performed by another practitioner or an expert, the practitioner should be satisfied that</w:t>
      </w:r>
      <w:r w:rsidRPr="00232F20">
        <w:rPr>
          <w:rFonts w:ascii="Arial Narrow" w:hAnsi="Arial Narrow" w:cs="Arial"/>
          <w:sz w:val="24"/>
          <w:szCs w:val="24"/>
        </w:rPr>
        <w:t xml:space="preserve"> </w:t>
      </w:r>
      <w:r w:rsidR="00200E68" w:rsidRPr="00232F20">
        <w:rPr>
          <w:rFonts w:ascii="Arial Narrow" w:hAnsi="Arial Narrow" w:cs="Arial"/>
          <w:sz w:val="24"/>
          <w:szCs w:val="24"/>
        </w:rPr>
        <w:t>such work is adequate for the purposes of the review.</w:t>
      </w:r>
    </w:p>
    <w:p w:rsidR="00916C6F" w:rsidRPr="00232F20" w:rsidRDefault="00916C6F" w:rsidP="00200E68">
      <w:pPr>
        <w:autoSpaceDE w:val="0"/>
        <w:autoSpaceDN w:val="0"/>
        <w:adjustRightInd w:val="0"/>
        <w:spacing w:after="0" w:line="240" w:lineRule="auto"/>
        <w:jc w:val="both"/>
        <w:rPr>
          <w:rFonts w:ascii="Arial Narrow" w:hAnsi="Arial Narrow" w:cs="Arial"/>
          <w:sz w:val="24"/>
          <w:szCs w:val="24"/>
        </w:rPr>
      </w:pPr>
    </w:p>
    <w:p w:rsidR="00200E68" w:rsidRPr="00232F20" w:rsidRDefault="00916C6F"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11. </w:t>
      </w:r>
      <w:r w:rsidR="00200E68" w:rsidRPr="00232F20">
        <w:rPr>
          <w:rFonts w:ascii="Arial Narrow" w:hAnsi="Arial Narrow" w:cs="Arial"/>
          <w:b/>
          <w:sz w:val="24"/>
          <w:szCs w:val="24"/>
        </w:rPr>
        <w:t>Documentation</w:t>
      </w:r>
      <w:r w:rsidRPr="00232F20">
        <w:rPr>
          <w:rFonts w:ascii="Arial Narrow" w:hAnsi="Arial Narrow" w:cs="Arial"/>
          <w:b/>
          <w:sz w:val="24"/>
          <w:szCs w:val="24"/>
        </w:rPr>
        <w:t xml:space="preserve"> - </w:t>
      </w:r>
      <w:r w:rsidR="00200E68" w:rsidRPr="00232F20">
        <w:rPr>
          <w:rFonts w:ascii="Arial Narrow" w:hAnsi="Arial Narrow" w:cs="Arial"/>
          <w:sz w:val="24"/>
          <w:szCs w:val="24"/>
        </w:rPr>
        <w:t>The practitioner should document matters which are important in providing evidence to support the review</w:t>
      </w:r>
      <w:r w:rsidRPr="00232F20">
        <w:rPr>
          <w:rFonts w:ascii="Arial Narrow" w:hAnsi="Arial Narrow" w:cs="Arial"/>
          <w:sz w:val="24"/>
          <w:szCs w:val="24"/>
        </w:rPr>
        <w:t xml:space="preserve"> </w:t>
      </w:r>
      <w:r w:rsidR="00200E68" w:rsidRPr="00232F20">
        <w:rPr>
          <w:rFonts w:ascii="Arial Narrow" w:hAnsi="Arial Narrow" w:cs="Arial"/>
          <w:sz w:val="24"/>
          <w:szCs w:val="24"/>
        </w:rPr>
        <w:t>report, and evidence that the review was carried out in accordance with this SRE.</w:t>
      </w:r>
    </w:p>
    <w:p w:rsidR="00916C6F" w:rsidRPr="00232F20" w:rsidRDefault="00916C6F" w:rsidP="00200E68">
      <w:pPr>
        <w:autoSpaceDE w:val="0"/>
        <w:autoSpaceDN w:val="0"/>
        <w:adjustRightInd w:val="0"/>
        <w:spacing w:after="0" w:line="240" w:lineRule="auto"/>
        <w:jc w:val="both"/>
        <w:rPr>
          <w:rFonts w:ascii="Arial Narrow" w:hAnsi="Arial Narrow" w:cs="Arial"/>
          <w:sz w:val="24"/>
          <w:szCs w:val="24"/>
        </w:rPr>
      </w:pPr>
    </w:p>
    <w:p w:rsidR="00200E68" w:rsidRPr="00232F20" w:rsidRDefault="00916C6F"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12. </w:t>
      </w:r>
      <w:r w:rsidR="00200E68" w:rsidRPr="00232F20">
        <w:rPr>
          <w:rFonts w:ascii="Arial Narrow" w:hAnsi="Arial Narrow" w:cs="Arial"/>
          <w:b/>
          <w:sz w:val="24"/>
          <w:szCs w:val="24"/>
        </w:rPr>
        <w:t>Procedures and Evidence</w:t>
      </w:r>
      <w:r w:rsidRPr="00232F20">
        <w:rPr>
          <w:rFonts w:ascii="Arial Narrow" w:hAnsi="Arial Narrow" w:cs="Arial"/>
          <w:b/>
          <w:sz w:val="24"/>
          <w:szCs w:val="24"/>
        </w:rPr>
        <w:t xml:space="preserve"> - </w:t>
      </w:r>
      <w:r w:rsidR="00200E68" w:rsidRPr="00232F20">
        <w:rPr>
          <w:rFonts w:ascii="Arial Narrow" w:hAnsi="Arial Narrow" w:cs="Arial"/>
          <w:sz w:val="24"/>
          <w:szCs w:val="24"/>
        </w:rPr>
        <w:t>The practitioner should apply judgment in determining the specific nature, timing and extent of review</w:t>
      </w:r>
      <w:r w:rsidRPr="00232F20">
        <w:rPr>
          <w:rFonts w:ascii="Arial Narrow" w:hAnsi="Arial Narrow" w:cs="Arial"/>
          <w:sz w:val="24"/>
          <w:szCs w:val="24"/>
        </w:rPr>
        <w:t xml:space="preserve"> </w:t>
      </w:r>
      <w:r w:rsidR="00200E68" w:rsidRPr="00232F20">
        <w:rPr>
          <w:rFonts w:ascii="Arial Narrow" w:hAnsi="Arial Narrow" w:cs="Arial"/>
          <w:sz w:val="24"/>
          <w:szCs w:val="24"/>
        </w:rPr>
        <w:t>procedures. The practitioner should apply the same materiality considerations as would be applied if an audit opinion</w:t>
      </w:r>
      <w:r w:rsidRPr="00232F20">
        <w:rPr>
          <w:rFonts w:ascii="Arial Narrow" w:hAnsi="Arial Narrow" w:cs="Arial"/>
          <w:sz w:val="24"/>
          <w:szCs w:val="24"/>
        </w:rPr>
        <w:t xml:space="preserve"> </w:t>
      </w:r>
      <w:r w:rsidR="00200E68" w:rsidRPr="00232F20">
        <w:rPr>
          <w:rFonts w:ascii="Arial Narrow" w:hAnsi="Arial Narrow" w:cs="Arial"/>
          <w:sz w:val="24"/>
          <w:szCs w:val="24"/>
        </w:rPr>
        <w:t>on the financial statements were being given. Although there is a greater risk that misstatements will not be detected</w:t>
      </w:r>
      <w:r w:rsidRPr="00232F20">
        <w:rPr>
          <w:rFonts w:ascii="Arial Narrow" w:hAnsi="Arial Narrow" w:cs="Arial"/>
          <w:sz w:val="24"/>
          <w:szCs w:val="24"/>
        </w:rPr>
        <w:t xml:space="preserve"> </w:t>
      </w:r>
      <w:r w:rsidR="00200E68" w:rsidRPr="00232F20">
        <w:rPr>
          <w:rFonts w:ascii="Arial Narrow" w:hAnsi="Arial Narrow" w:cs="Arial"/>
          <w:sz w:val="24"/>
          <w:szCs w:val="24"/>
        </w:rPr>
        <w:t>in a review than in an audit, the judgment as to what is material is made by reference to the information on which the</w:t>
      </w:r>
      <w:r w:rsidRPr="00232F20">
        <w:rPr>
          <w:rFonts w:ascii="Arial Narrow" w:hAnsi="Arial Narrow" w:cs="Arial"/>
          <w:sz w:val="24"/>
          <w:szCs w:val="24"/>
        </w:rPr>
        <w:t xml:space="preserve"> </w:t>
      </w:r>
      <w:r w:rsidR="00200E68" w:rsidRPr="00232F20">
        <w:rPr>
          <w:rFonts w:ascii="Arial Narrow" w:hAnsi="Arial Narrow" w:cs="Arial"/>
          <w:sz w:val="24"/>
          <w:szCs w:val="24"/>
        </w:rPr>
        <w:t>practitioner is reporting and the needs of those relying on that information, not to the level of assurance provided.</w:t>
      </w:r>
    </w:p>
    <w:p w:rsidR="00916C6F" w:rsidRPr="00232F20" w:rsidRDefault="00916C6F" w:rsidP="00200E68">
      <w:pPr>
        <w:autoSpaceDE w:val="0"/>
        <w:autoSpaceDN w:val="0"/>
        <w:adjustRightInd w:val="0"/>
        <w:spacing w:after="0" w:line="240" w:lineRule="auto"/>
        <w:jc w:val="both"/>
        <w:rPr>
          <w:rFonts w:ascii="Arial Narrow" w:hAnsi="Arial Narrow" w:cs="Arial"/>
          <w:sz w:val="24"/>
          <w:szCs w:val="24"/>
        </w:rPr>
      </w:pP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Procedures for the review of financial statements will ordinarily include the following:</w:t>
      </w:r>
    </w:p>
    <w:p w:rsidR="00200E68" w:rsidRPr="00232F20" w:rsidRDefault="00200E68" w:rsidP="00916C6F">
      <w:pPr>
        <w:pStyle w:val="ListParagraph"/>
        <w:numPr>
          <w:ilvl w:val="0"/>
          <w:numId w:val="5"/>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Obtaining an understanding of the entity’s business and the industry in which it operates.</w:t>
      </w:r>
    </w:p>
    <w:p w:rsidR="00200E68" w:rsidRPr="00232F20" w:rsidRDefault="00200E68" w:rsidP="00916C6F">
      <w:pPr>
        <w:pStyle w:val="ListParagraph"/>
        <w:numPr>
          <w:ilvl w:val="0"/>
          <w:numId w:val="5"/>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Inquiries concerning the entity’s accounting principles</w:t>
      </w:r>
      <w:r w:rsidR="00916C6F" w:rsidRPr="00232F20">
        <w:rPr>
          <w:rFonts w:ascii="Arial Narrow" w:hAnsi="Arial Narrow" w:cs="Arial"/>
          <w:sz w:val="24"/>
          <w:szCs w:val="24"/>
        </w:rPr>
        <w:t>,</w:t>
      </w:r>
      <w:r w:rsidRPr="00232F20">
        <w:rPr>
          <w:rFonts w:ascii="Arial Narrow" w:hAnsi="Arial Narrow" w:cs="Arial"/>
          <w:sz w:val="24"/>
          <w:szCs w:val="24"/>
        </w:rPr>
        <w:t xml:space="preserve"> practices</w:t>
      </w:r>
      <w:r w:rsidR="00E329B8" w:rsidRPr="00232F20">
        <w:rPr>
          <w:rFonts w:ascii="Arial Narrow" w:hAnsi="Arial Narrow" w:cs="Arial"/>
          <w:sz w:val="24"/>
          <w:szCs w:val="24"/>
        </w:rPr>
        <w:t>, data classification</w:t>
      </w:r>
      <w:r w:rsidR="009573E1" w:rsidRPr="00232F20">
        <w:rPr>
          <w:rFonts w:ascii="Arial Narrow" w:hAnsi="Arial Narrow" w:cs="Arial"/>
          <w:sz w:val="24"/>
          <w:szCs w:val="24"/>
        </w:rPr>
        <w:t xml:space="preserve"> procedures, </w:t>
      </w:r>
      <w:r w:rsidRPr="00232F20">
        <w:rPr>
          <w:rFonts w:ascii="Arial Narrow" w:hAnsi="Arial Narrow" w:cs="Arial"/>
          <w:sz w:val="24"/>
          <w:szCs w:val="24"/>
        </w:rPr>
        <w:t>material assertions in the financial statements</w:t>
      </w:r>
      <w:r w:rsidR="009573E1" w:rsidRPr="00232F20">
        <w:rPr>
          <w:rFonts w:ascii="Arial Narrow" w:hAnsi="Arial Narrow" w:cs="Arial"/>
          <w:sz w:val="24"/>
          <w:szCs w:val="24"/>
        </w:rPr>
        <w:t xml:space="preserve"> and actions taken at the meetings</w:t>
      </w:r>
      <w:r w:rsidRPr="00232F20">
        <w:rPr>
          <w:rFonts w:ascii="Arial Narrow" w:hAnsi="Arial Narrow" w:cs="Arial"/>
          <w:sz w:val="24"/>
          <w:szCs w:val="24"/>
        </w:rPr>
        <w:t>.</w:t>
      </w:r>
    </w:p>
    <w:p w:rsidR="00200E68" w:rsidRPr="00232F20" w:rsidRDefault="00200E68" w:rsidP="00916C6F">
      <w:pPr>
        <w:pStyle w:val="ListParagraph"/>
        <w:numPr>
          <w:ilvl w:val="0"/>
          <w:numId w:val="5"/>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Analytical procedures designed to identify relationships and individual items that appear unusual. Such procedures</w:t>
      </w:r>
      <w:r w:rsidR="009573E1" w:rsidRPr="00232F20">
        <w:rPr>
          <w:rFonts w:ascii="Arial Narrow" w:hAnsi="Arial Narrow" w:cs="Arial"/>
          <w:sz w:val="24"/>
          <w:szCs w:val="24"/>
        </w:rPr>
        <w:t xml:space="preserve"> </w:t>
      </w:r>
      <w:r w:rsidRPr="00232F20">
        <w:rPr>
          <w:rFonts w:ascii="Arial Narrow" w:hAnsi="Arial Narrow" w:cs="Arial"/>
          <w:sz w:val="24"/>
          <w:szCs w:val="24"/>
        </w:rPr>
        <w:t>would include:</w:t>
      </w:r>
    </w:p>
    <w:p w:rsidR="00200E68" w:rsidRPr="00232F20" w:rsidRDefault="00200E68" w:rsidP="009573E1">
      <w:pPr>
        <w:pStyle w:val="ListParagraph"/>
        <w:numPr>
          <w:ilvl w:val="0"/>
          <w:numId w:val="10"/>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Comparison of the financial statements with statements for prior periods.</w:t>
      </w:r>
    </w:p>
    <w:p w:rsidR="00200E68" w:rsidRPr="00232F20" w:rsidRDefault="00200E68" w:rsidP="009573E1">
      <w:pPr>
        <w:pStyle w:val="ListParagraph"/>
        <w:numPr>
          <w:ilvl w:val="0"/>
          <w:numId w:val="10"/>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Comparison of the financial statements with anticipated results and financial position.</w:t>
      </w:r>
    </w:p>
    <w:p w:rsidR="00200E68" w:rsidRPr="00232F20" w:rsidRDefault="00200E68" w:rsidP="009573E1">
      <w:pPr>
        <w:pStyle w:val="ListParagraph"/>
        <w:numPr>
          <w:ilvl w:val="0"/>
          <w:numId w:val="10"/>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Study of the relationships of the elements of the financial statements that would be expected to conform to a</w:t>
      </w:r>
      <w:r w:rsidR="009573E1" w:rsidRPr="00232F20">
        <w:rPr>
          <w:rFonts w:ascii="Arial Narrow" w:hAnsi="Arial Narrow" w:cs="Arial"/>
          <w:sz w:val="24"/>
          <w:szCs w:val="24"/>
        </w:rPr>
        <w:t xml:space="preserve"> </w:t>
      </w:r>
      <w:r w:rsidRPr="00232F20">
        <w:rPr>
          <w:rFonts w:ascii="Arial Narrow" w:hAnsi="Arial Narrow" w:cs="Arial"/>
          <w:sz w:val="24"/>
          <w:szCs w:val="24"/>
        </w:rPr>
        <w:t>predictable pattern based on the entity’s experience or industry norm.</w:t>
      </w:r>
    </w:p>
    <w:p w:rsidR="00200E68" w:rsidRPr="00232F20" w:rsidRDefault="00200E68" w:rsidP="00916C6F">
      <w:pPr>
        <w:pStyle w:val="ListParagraph"/>
        <w:numPr>
          <w:ilvl w:val="0"/>
          <w:numId w:val="5"/>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Reading the financial statements to consider, on the basis of information coming to the practitioner’s attention,</w:t>
      </w:r>
      <w:r w:rsidR="009573E1" w:rsidRPr="00232F20">
        <w:rPr>
          <w:rFonts w:ascii="Arial Narrow" w:hAnsi="Arial Narrow" w:cs="Arial"/>
          <w:sz w:val="24"/>
          <w:szCs w:val="24"/>
        </w:rPr>
        <w:t xml:space="preserve"> </w:t>
      </w:r>
      <w:r w:rsidRPr="00232F20">
        <w:rPr>
          <w:rFonts w:ascii="Arial Narrow" w:hAnsi="Arial Narrow" w:cs="Arial"/>
          <w:sz w:val="24"/>
          <w:szCs w:val="24"/>
        </w:rPr>
        <w:t xml:space="preserve">whether the financial statements appear to conform </w:t>
      </w:r>
      <w:proofErr w:type="gramStart"/>
      <w:r w:rsidRPr="00232F20">
        <w:rPr>
          <w:rFonts w:ascii="Arial Narrow" w:hAnsi="Arial Narrow" w:cs="Arial"/>
          <w:sz w:val="24"/>
          <w:szCs w:val="24"/>
        </w:rPr>
        <w:t>with</w:t>
      </w:r>
      <w:proofErr w:type="gramEnd"/>
      <w:r w:rsidRPr="00232F20">
        <w:rPr>
          <w:rFonts w:ascii="Arial Narrow" w:hAnsi="Arial Narrow" w:cs="Arial"/>
          <w:sz w:val="24"/>
          <w:szCs w:val="24"/>
        </w:rPr>
        <w:t xml:space="preserve"> the basis of accounting indicated.</w:t>
      </w:r>
    </w:p>
    <w:p w:rsidR="00200E68" w:rsidRPr="00232F20" w:rsidRDefault="00200E68" w:rsidP="00916C6F">
      <w:pPr>
        <w:pStyle w:val="ListParagraph"/>
        <w:numPr>
          <w:ilvl w:val="0"/>
          <w:numId w:val="5"/>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Obtaining reports from other practitioners, if any and if considered necessary, who have been engaged to audit or</w:t>
      </w:r>
      <w:r w:rsidR="009573E1" w:rsidRPr="00232F20">
        <w:rPr>
          <w:rFonts w:ascii="Arial Narrow" w:hAnsi="Arial Narrow" w:cs="Arial"/>
          <w:sz w:val="24"/>
          <w:szCs w:val="24"/>
        </w:rPr>
        <w:t xml:space="preserve"> </w:t>
      </w:r>
      <w:r w:rsidRPr="00232F20">
        <w:rPr>
          <w:rFonts w:ascii="Arial Narrow" w:hAnsi="Arial Narrow" w:cs="Arial"/>
          <w:sz w:val="24"/>
          <w:szCs w:val="24"/>
        </w:rPr>
        <w:t>review the financial statements of components of the entity.</w:t>
      </w:r>
    </w:p>
    <w:p w:rsidR="00200E68" w:rsidRPr="00232F20" w:rsidRDefault="00200E68" w:rsidP="00916C6F">
      <w:pPr>
        <w:pStyle w:val="ListParagraph"/>
        <w:numPr>
          <w:ilvl w:val="0"/>
          <w:numId w:val="5"/>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Inquiries of persons having responsibility for financial and accounting matters concerning, for example:</w:t>
      </w:r>
    </w:p>
    <w:p w:rsidR="00200E68" w:rsidRPr="00232F20" w:rsidRDefault="00200E68" w:rsidP="009573E1">
      <w:pPr>
        <w:pStyle w:val="ListParagraph"/>
        <w:numPr>
          <w:ilvl w:val="0"/>
          <w:numId w:val="13"/>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lastRenderedPageBreak/>
        <w:t>Whether all transactions have been recorded.</w:t>
      </w:r>
    </w:p>
    <w:p w:rsidR="00200E68" w:rsidRPr="00232F20" w:rsidRDefault="00200E68" w:rsidP="009573E1">
      <w:pPr>
        <w:pStyle w:val="ListParagraph"/>
        <w:numPr>
          <w:ilvl w:val="0"/>
          <w:numId w:val="13"/>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Whether the financial statements have been prepared in accordance with the basis of accounting indicated.</w:t>
      </w:r>
    </w:p>
    <w:p w:rsidR="00200E68" w:rsidRPr="00232F20" w:rsidRDefault="00200E68" w:rsidP="009573E1">
      <w:pPr>
        <w:pStyle w:val="ListParagraph"/>
        <w:numPr>
          <w:ilvl w:val="0"/>
          <w:numId w:val="13"/>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Changes in the entity’s business activities and accounting principles and practices.</w:t>
      </w:r>
    </w:p>
    <w:p w:rsidR="00200E68" w:rsidRPr="00232F20" w:rsidRDefault="00200E68" w:rsidP="009573E1">
      <w:pPr>
        <w:pStyle w:val="ListParagraph"/>
        <w:numPr>
          <w:ilvl w:val="0"/>
          <w:numId w:val="13"/>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Matters as to which questions have arisen in the course of applying the foregoing procedures.</w:t>
      </w:r>
    </w:p>
    <w:p w:rsidR="00200E68" w:rsidRPr="00232F20" w:rsidRDefault="00200E68" w:rsidP="009573E1">
      <w:pPr>
        <w:pStyle w:val="ListParagraph"/>
        <w:numPr>
          <w:ilvl w:val="0"/>
          <w:numId w:val="13"/>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Obtaining written representations from management when considered appropriate.</w:t>
      </w:r>
    </w:p>
    <w:p w:rsidR="00200E68" w:rsidRPr="00232F20" w:rsidRDefault="009573E1" w:rsidP="009573E1">
      <w:pPr>
        <w:autoSpaceDE w:val="0"/>
        <w:autoSpaceDN w:val="0"/>
        <w:adjustRightInd w:val="0"/>
        <w:spacing w:after="0" w:line="240" w:lineRule="auto"/>
        <w:ind w:left="709" w:hanging="709"/>
        <w:jc w:val="both"/>
        <w:rPr>
          <w:rFonts w:ascii="Arial Narrow" w:hAnsi="Arial Narrow" w:cs="Arial"/>
          <w:sz w:val="24"/>
          <w:szCs w:val="24"/>
        </w:rPr>
      </w:pPr>
      <w:r w:rsidRPr="00232F20">
        <w:rPr>
          <w:rFonts w:ascii="Arial Narrow" w:hAnsi="Arial Narrow" w:cs="Arial"/>
          <w:sz w:val="24"/>
          <w:szCs w:val="24"/>
        </w:rPr>
        <w:t xml:space="preserve">      7.  </w:t>
      </w:r>
      <w:r w:rsidR="00200E68" w:rsidRPr="00232F20">
        <w:rPr>
          <w:rFonts w:ascii="Arial Narrow" w:hAnsi="Arial Narrow" w:cs="Arial"/>
          <w:sz w:val="24"/>
          <w:szCs w:val="24"/>
        </w:rPr>
        <w:t xml:space="preserve">The practitioner should inquire about </w:t>
      </w:r>
      <w:r w:rsidRPr="00232F20">
        <w:rPr>
          <w:rFonts w:ascii="Arial Narrow" w:hAnsi="Arial Narrow" w:cs="Arial"/>
          <w:sz w:val="24"/>
          <w:szCs w:val="24"/>
        </w:rPr>
        <w:t>e</w:t>
      </w:r>
      <w:r w:rsidR="00200E68" w:rsidRPr="00232F20">
        <w:rPr>
          <w:rFonts w:ascii="Arial Narrow" w:hAnsi="Arial Narrow" w:cs="Arial"/>
          <w:sz w:val="24"/>
          <w:szCs w:val="24"/>
        </w:rPr>
        <w:t>vents subsequent to the date of the financial statements that may</w:t>
      </w:r>
      <w:r w:rsidRPr="00232F20">
        <w:rPr>
          <w:rFonts w:ascii="Arial Narrow" w:hAnsi="Arial Narrow" w:cs="Arial"/>
          <w:sz w:val="24"/>
          <w:szCs w:val="24"/>
        </w:rPr>
        <w:t xml:space="preserve"> </w:t>
      </w:r>
      <w:r w:rsidR="00200E68" w:rsidRPr="00232F20">
        <w:rPr>
          <w:rFonts w:ascii="Arial Narrow" w:hAnsi="Arial Narrow" w:cs="Arial"/>
          <w:sz w:val="24"/>
          <w:szCs w:val="24"/>
        </w:rPr>
        <w:t>require adjustment of or disclosure in the financial statements. The practitioner does not have any responsibility to</w:t>
      </w:r>
      <w:r w:rsidRPr="00232F20">
        <w:rPr>
          <w:rFonts w:ascii="Arial Narrow" w:hAnsi="Arial Narrow" w:cs="Arial"/>
          <w:sz w:val="24"/>
          <w:szCs w:val="24"/>
        </w:rPr>
        <w:t xml:space="preserve"> </w:t>
      </w:r>
      <w:r w:rsidR="00200E68" w:rsidRPr="00232F20">
        <w:rPr>
          <w:rFonts w:ascii="Arial Narrow" w:hAnsi="Arial Narrow" w:cs="Arial"/>
          <w:sz w:val="24"/>
          <w:szCs w:val="24"/>
        </w:rPr>
        <w:t>perform procedures to identify events occurring after the date of the review report.</w:t>
      </w:r>
    </w:p>
    <w:p w:rsidR="00200E68" w:rsidRPr="00232F20" w:rsidRDefault="009573E1" w:rsidP="009573E1">
      <w:pPr>
        <w:autoSpaceDE w:val="0"/>
        <w:autoSpaceDN w:val="0"/>
        <w:adjustRightInd w:val="0"/>
        <w:spacing w:after="0" w:line="240" w:lineRule="auto"/>
        <w:ind w:left="709" w:hanging="283"/>
        <w:jc w:val="both"/>
        <w:rPr>
          <w:rFonts w:ascii="Arial Narrow" w:hAnsi="Arial Narrow" w:cs="Arial"/>
          <w:sz w:val="24"/>
          <w:szCs w:val="24"/>
        </w:rPr>
      </w:pPr>
      <w:r w:rsidRPr="00232F20">
        <w:rPr>
          <w:rFonts w:ascii="Arial Narrow" w:hAnsi="Arial Narrow" w:cs="Arial"/>
          <w:sz w:val="24"/>
          <w:szCs w:val="24"/>
        </w:rPr>
        <w:t xml:space="preserve">8. </w:t>
      </w:r>
      <w:r w:rsidR="00200E68" w:rsidRPr="00232F20">
        <w:rPr>
          <w:rFonts w:ascii="Arial Narrow" w:hAnsi="Arial Narrow" w:cs="Arial"/>
          <w:sz w:val="24"/>
          <w:szCs w:val="24"/>
        </w:rPr>
        <w:t xml:space="preserve"> If the practitioner has reason to believe that the information subject to review may be materially misstated,</w:t>
      </w:r>
      <w:r w:rsidRPr="00232F20">
        <w:rPr>
          <w:rFonts w:ascii="Arial Narrow" w:hAnsi="Arial Narrow" w:cs="Arial"/>
          <w:sz w:val="24"/>
          <w:szCs w:val="24"/>
        </w:rPr>
        <w:t xml:space="preserve"> </w:t>
      </w:r>
      <w:r w:rsidR="00200E68" w:rsidRPr="00232F20">
        <w:rPr>
          <w:rFonts w:ascii="Arial Narrow" w:hAnsi="Arial Narrow" w:cs="Arial"/>
          <w:sz w:val="24"/>
          <w:szCs w:val="24"/>
        </w:rPr>
        <w:t>the practitioner should carry out additional or more extensive procedures as are necessary to be able to</w:t>
      </w:r>
      <w:r w:rsidRPr="00232F20">
        <w:rPr>
          <w:rFonts w:ascii="Arial Narrow" w:hAnsi="Arial Narrow" w:cs="Arial"/>
          <w:sz w:val="24"/>
          <w:szCs w:val="24"/>
        </w:rPr>
        <w:t xml:space="preserve"> </w:t>
      </w:r>
      <w:r w:rsidR="00200E68" w:rsidRPr="00232F20">
        <w:rPr>
          <w:rFonts w:ascii="Arial Narrow" w:hAnsi="Arial Narrow" w:cs="Arial"/>
          <w:sz w:val="24"/>
          <w:szCs w:val="24"/>
        </w:rPr>
        <w:t>express negative assurance or to confirm that a modified report is required.</w:t>
      </w:r>
    </w:p>
    <w:p w:rsidR="009573E1" w:rsidRPr="00232F20" w:rsidRDefault="009573E1" w:rsidP="00200E68">
      <w:pPr>
        <w:autoSpaceDE w:val="0"/>
        <w:autoSpaceDN w:val="0"/>
        <w:adjustRightInd w:val="0"/>
        <w:spacing w:after="0" w:line="240" w:lineRule="auto"/>
        <w:jc w:val="both"/>
        <w:rPr>
          <w:rFonts w:ascii="Arial Narrow" w:hAnsi="Arial Narrow" w:cs="Arial"/>
          <w:sz w:val="24"/>
          <w:szCs w:val="24"/>
        </w:rPr>
      </w:pPr>
    </w:p>
    <w:p w:rsidR="009C0B2D" w:rsidRPr="009C0B2D" w:rsidRDefault="009573E1" w:rsidP="009C0B2D">
      <w:pPr>
        <w:autoSpaceDE w:val="0"/>
        <w:autoSpaceDN w:val="0"/>
        <w:adjustRightInd w:val="0"/>
        <w:spacing w:after="0" w:line="240" w:lineRule="auto"/>
        <w:jc w:val="both"/>
        <w:rPr>
          <w:rFonts w:ascii="Arial Narrow" w:hAnsi="Arial Narrow" w:cs="Arial Narrow"/>
          <w:sz w:val="24"/>
          <w:szCs w:val="24"/>
        </w:rPr>
      </w:pPr>
      <w:r w:rsidRPr="00232F20">
        <w:rPr>
          <w:rFonts w:ascii="Arial Narrow" w:hAnsi="Arial Narrow" w:cs="Arial"/>
          <w:b/>
          <w:sz w:val="24"/>
          <w:szCs w:val="24"/>
        </w:rPr>
        <w:t xml:space="preserve">13. </w:t>
      </w:r>
      <w:r w:rsidR="00200E68" w:rsidRPr="00232F20">
        <w:rPr>
          <w:rFonts w:ascii="Arial Narrow" w:hAnsi="Arial Narrow" w:cs="Arial"/>
          <w:b/>
          <w:sz w:val="24"/>
          <w:szCs w:val="24"/>
        </w:rPr>
        <w:t>Conclusions and Reporting</w:t>
      </w:r>
      <w:r w:rsidRPr="00232F20">
        <w:rPr>
          <w:rFonts w:ascii="Arial Narrow" w:hAnsi="Arial Narrow" w:cs="Arial"/>
          <w:b/>
          <w:sz w:val="24"/>
          <w:szCs w:val="24"/>
        </w:rPr>
        <w:t xml:space="preserve"> - </w:t>
      </w:r>
      <w:r w:rsidR="00200E68" w:rsidRPr="00232F20">
        <w:rPr>
          <w:rFonts w:ascii="Arial Narrow" w:hAnsi="Arial Narrow" w:cs="Arial"/>
          <w:sz w:val="24"/>
          <w:szCs w:val="24"/>
        </w:rPr>
        <w:t>The review report should contain a clear written expression of negative assurance.</w:t>
      </w:r>
      <w:r w:rsidR="00283ED9">
        <w:rPr>
          <w:rFonts w:ascii="Arial Narrow" w:hAnsi="Arial Narrow" w:cs="Arial"/>
          <w:sz w:val="24"/>
          <w:szCs w:val="24"/>
        </w:rPr>
        <w:t xml:space="preserve"> </w:t>
      </w:r>
      <w:r w:rsidR="009C0B2D" w:rsidRPr="009C0B2D">
        <w:rPr>
          <w:rFonts w:ascii="Arial Narrow" w:hAnsi="Arial Narrow" w:cs="Arial Narrow"/>
          <w:sz w:val="24"/>
          <w:szCs w:val="24"/>
        </w:rPr>
        <w:t>The report on a review of financial statements should contain the following basic elements, ordinarily in</w:t>
      </w:r>
      <w:r w:rsidR="00283ED9">
        <w:rPr>
          <w:rFonts w:ascii="Arial Narrow" w:hAnsi="Arial Narrow" w:cs="Arial Narrow"/>
          <w:sz w:val="24"/>
          <w:szCs w:val="24"/>
        </w:rPr>
        <w:t xml:space="preserve"> </w:t>
      </w:r>
      <w:r w:rsidR="009C0B2D" w:rsidRPr="009C0B2D">
        <w:rPr>
          <w:rFonts w:ascii="Arial Narrow" w:hAnsi="Arial Narrow" w:cs="Arial Narrow"/>
          <w:sz w:val="24"/>
          <w:szCs w:val="24"/>
        </w:rPr>
        <w:t>the following layout:</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(a) Title;</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(b) Addressee;</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(c) Opening or introductory paragraph including:</w:t>
      </w:r>
    </w:p>
    <w:p w:rsidR="009C0B2D" w:rsidRPr="009C0B2D" w:rsidRDefault="009C0B2D" w:rsidP="009C0B2D">
      <w:pPr>
        <w:autoSpaceDE w:val="0"/>
        <w:autoSpaceDN w:val="0"/>
        <w:adjustRightInd w:val="0"/>
        <w:spacing w:after="0" w:line="240" w:lineRule="auto"/>
        <w:ind w:left="284"/>
        <w:jc w:val="both"/>
        <w:rPr>
          <w:rFonts w:ascii="Arial Narrow" w:hAnsi="Arial Narrow" w:cs="Arial Narrow"/>
          <w:sz w:val="24"/>
          <w:szCs w:val="24"/>
        </w:rPr>
      </w:pPr>
      <w:r w:rsidRPr="009C0B2D">
        <w:rPr>
          <w:rFonts w:ascii="Arial Narrow" w:hAnsi="Arial Narrow" w:cs="Arial Narrow"/>
          <w:sz w:val="24"/>
          <w:szCs w:val="24"/>
        </w:rPr>
        <w:t>(</w:t>
      </w:r>
      <w:proofErr w:type="spellStart"/>
      <w:r w:rsidRPr="009C0B2D">
        <w:rPr>
          <w:rFonts w:ascii="Arial Narrow" w:hAnsi="Arial Narrow" w:cs="Arial Narrow"/>
          <w:sz w:val="24"/>
          <w:szCs w:val="24"/>
        </w:rPr>
        <w:t>i</w:t>
      </w:r>
      <w:proofErr w:type="spellEnd"/>
      <w:r w:rsidRPr="009C0B2D">
        <w:rPr>
          <w:rFonts w:ascii="Arial Narrow" w:hAnsi="Arial Narrow" w:cs="Arial Narrow"/>
          <w:sz w:val="24"/>
          <w:szCs w:val="24"/>
        </w:rPr>
        <w:t>) Identification of the financial statements on which the review has been performed; and</w:t>
      </w:r>
    </w:p>
    <w:p w:rsidR="009C0B2D" w:rsidRPr="009C0B2D" w:rsidRDefault="009C0B2D" w:rsidP="009C0B2D">
      <w:pPr>
        <w:autoSpaceDE w:val="0"/>
        <w:autoSpaceDN w:val="0"/>
        <w:adjustRightInd w:val="0"/>
        <w:spacing w:after="0" w:line="240" w:lineRule="auto"/>
        <w:ind w:left="284"/>
        <w:jc w:val="both"/>
        <w:rPr>
          <w:rFonts w:ascii="Arial Narrow" w:hAnsi="Arial Narrow" w:cs="Arial Narrow"/>
          <w:sz w:val="24"/>
          <w:szCs w:val="24"/>
        </w:rPr>
      </w:pPr>
      <w:r w:rsidRPr="009C0B2D">
        <w:rPr>
          <w:rFonts w:ascii="Arial Narrow" w:hAnsi="Arial Narrow" w:cs="Arial Narrow"/>
          <w:sz w:val="24"/>
          <w:szCs w:val="24"/>
        </w:rPr>
        <w:t>(ii) A statement of the responsibility of the entity’s management and the responsibility of the practitioner;</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(d) Scope paragraph, describing the nature of a review, including:</w:t>
      </w:r>
    </w:p>
    <w:p w:rsidR="009C0B2D" w:rsidRPr="009C0B2D" w:rsidRDefault="009C0B2D" w:rsidP="009C0B2D">
      <w:pPr>
        <w:autoSpaceDE w:val="0"/>
        <w:autoSpaceDN w:val="0"/>
        <w:adjustRightInd w:val="0"/>
        <w:spacing w:after="0" w:line="240" w:lineRule="auto"/>
        <w:ind w:left="284"/>
        <w:jc w:val="both"/>
        <w:rPr>
          <w:rFonts w:ascii="Arial Narrow" w:hAnsi="Arial Narrow" w:cs="Arial Narrow"/>
          <w:sz w:val="24"/>
          <w:szCs w:val="24"/>
        </w:rPr>
      </w:pPr>
      <w:r w:rsidRPr="009C0B2D">
        <w:rPr>
          <w:rFonts w:ascii="Arial Narrow" w:hAnsi="Arial Narrow" w:cs="Arial Narrow"/>
          <w:sz w:val="24"/>
          <w:szCs w:val="24"/>
        </w:rPr>
        <w:t>(</w:t>
      </w:r>
      <w:proofErr w:type="spellStart"/>
      <w:r w:rsidRPr="009C0B2D">
        <w:rPr>
          <w:rFonts w:ascii="Arial Narrow" w:hAnsi="Arial Narrow" w:cs="Arial Narrow"/>
          <w:sz w:val="24"/>
          <w:szCs w:val="24"/>
        </w:rPr>
        <w:t>i</w:t>
      </w:r>
      <w:proofErr w:type="spellEnd"/>
      <w:r w:rsidRPr="009C0B2D">
        <w:rPr>
          <w:rFonts w:ascii="Arial Narrow" w:hAnsi="Arial Narrow" w:cs="Arial Narrow"/>
          <w:sz w:val="24"/>
          <w:szCs w:val="24"/>
        </w:rPr>
        <w:t>) A reference to this SRE applicable to review engagements, or to relevant national standards or</w:t>
      </w:r>
      <w:r>
        <w:rPr>
          <w:rFonts w:ascii="Arial Narrow" w:hAnsi="Arial Narrow" w:cs="Arial Narrow"/>
          <w:sz w:val="24"/>
          <w:szCs w:val="24"/>
        </w:rPr>
        <w:t xml:space="preserve"> </w:t>
      </w:r>
      <w:r w:rsidRPr="009C0B2D">
        <w:rPr>
          <w:rFonts w:ascii="Arial Narrow" w:hAnsi="Arial Narrow" w:cs="Arial Narrow"/>
          <w:sz w:val="24"/>
          <w:szCs w:val="24"/>
        </w:rPr>
        <w:t>practices;</w:t>
      </w:r>
    </w:p>
    <w:p w:rsidR="009C0B2D" w:rsidRPr="009C0B2D" w:rsidRDefault="009C0B2D" w:rsidP="009C0B2D">
      <w:pPr>
        <w:autoSpaceDE w:val="0"/>
        <w:autoSpaceDN w:val="0"/>
        <w:adjustRightInd w:val="0"/>
        <w:spacing w:after="0" w:line="240" w:lineRule="auto"/>
        <w:ind w:left="284"/>
        <w:jc w:val="both"/>
        <w:rPr>
          <w:rFonts w:ascii="Arial Narrow" w:hAnsi="Arial Narrow" w:cs="Arial Narrow"/>
          <w:sz w:val="24"/>
          <w:szCs w:val="24"/>
        </w:rPr>
      </w:pPr>
      <w:r w:rsidRPr="009C0B2D">
        <w:rPr>
          <w:rFonts w:ascii="Arial Narrow" w:hAnsi="Arial Narrow" w:cs="Arial Narrow"/>
          <w:sz w:val="24"/>
          <w:szCs w:val="24"/>
        </w:rPr>
        <w:t>(ii) A statement that a review is limited primarily to inquiries and analytical procedures; and</w:t>
      </w:r>
    </w:p>
    <w:p w:rsidR="009C0B2D" w:rsidRPr="009C0B2D" w:rsidRDefault="009C0B2D" w:rsidP="009C0B2D">
      <w:pPr>
        <w:autoSpaceDE w:val="0"/>
        <w:autoSpaceDN w:val="0"/>
        <w:adjustRightInd w:val="0"/>
        <w:spacing w:after="0" w:line="240" w:lineRule="auto"/>
        <w:ind w:left="284"/>
        <w:jc w:val="both"/>
        <w:rPr>
          <w:rFonts w:ascii="Arial Narrow" w:hAnsi="Arial Narrow" w:cs="Arial Narrow"/>
          <w:sz w:val="24"/>
          <w:szCs w:val="24"/>
        </w:rPr>
      </w:pPr>
      <w:r w:rsidRPr="009C0B2D">
        <w:rPr>
          <w:rFonts w:ascii="Arial Narrow" w:hAnsi="Arial Narrow" w:cs="Arial Narrow"/>
          <w:sz w:val="24"/>
          <w:szCs w:val="24"/>
        </w:rPr>
        <w:t>(iii) A statement that an audit has not been performed, that the procedures undertaken provide less</w:t>
      </w:r>
      <w:r>
        <w:rPr>
          <w:rFonts w:ascii="Arial Narrow" w:hAnsi="Arial Narrow" w:cs="Arial Narrow"/>
          <w:sz w:val="24"/>
          <w:szCs w:val="24"/>
        </w:rPr>
        <w:t xml:space="preserve"> </w:t>
      </w:r>
      <w:r w:rsidRPr="009C0B2D">
        <w:rPr>
          <w:rFonts w:ascii="Arial Narrow" w:hAnsi="Arial Narrow" w:cs="Arial Narrow"/>
          <w:sz w:val="24"/>
          <w:szCs w:val="24"/>
        </w:rPr>
        <w:t>assurance than an audit and that an audit opinion is not expressed;</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(e) Statement of negative assurance;</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(f) Date of the report;</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(g) Place of Signature;</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(h) Practitioner’s signature and membership number assigned by the Institute of Chartered Accountants of</w:t>
      </w:r>
      <w:r>
        <w:rPr>
          <w:rFonts w:ascii="Arial Narrow" w:hAnsi="Arial Narrow" w:cs="Arial Narrow"/>
          <w:sz w:val="24"/>
          <w:szCs w:val="24"/>
        </w:rPr>
        <w:t xml:space="preserve"> </w:t>
      </w:r>
      <w:r w:rsidRPr="009C0B2D">
        <w:rPr>
          <w:rFonts w:ascii="Arial Narrow" w:hAnsi="Arial Narrow" w:cs="Arial Narrow"/>
          <w:sz w:val="24"/>
          <w:szCs w:val="24"/>
        </w:rPr>
        <w:t>India (ICAI); and</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w:t>
      </w:r>
      <w:proofErr w:type="spellStart"/>
      <w:r w:rsidRPr="009C0B2D">
        <w:rPr>
          <w:rFonts w:ascii="Arial Narrow" w:hAnsi="Arial Narrow" w:cs="Arial Narrow"/>
          <w:sz w:val="24"/>
          <w:szCs w:val="24"/>
        </w:rPr>
        <w:t>i</w:t>
      </w:r>
      <w:proofErr w:type="spellEnd"/>
      <w:r w:rsidRPr="009C0B2D">
        <w:rPr>
          <w:rFonts w:ascii="Arial Narrow" w:hAnsi="Arial Narrow" w:cs="Arial Narrow"/>
          <w:sz w:val="24"/>
          <w:szCs w:val="24"/>
        </w:rPr>
        <w:t>) The Firm’s registration number allotted by ICA</w:t>
      </w:r>
      <w:r>
        <w:rPr>
          <w:rFonts w:ascii="Arial Narrow" w:hAnsi="Arial Narrow" w:cs="Arial Narrow"/>
          <w:sz w:val="24"/>
          <w:szCs w:val="24"/>
        </w:rPr>
        <w:t>I</w:t>
      </w:r>
      <w:r w:rsidRPr="009C0B2D">
        <w:rPr>
          <w:rFonts w:ascii="Arial Narrow" w:hAnsi="Arial Narrow" w:cs="Arial Narrow"/>
          <w:sz w:val="24"/>
          <w:szCs w:val="24"/>
        </w:rPr>
        <w:t>.</w:t>
      </w:r>
    </w:p>
    <w:p w:rsidR="00AA1511" w:rsidRDefault="00AA1511" w:rsidP="009C0B2D">
      <w:pPr>
        <w:autoSpaceDE w:val="0"/>
        <w:autoSpaceDN w:val="0"/>
        <w:adjustRightInd w:val="0"/>
        <w:spacing w:after="0" w:line="240" w:lineRule="auto"/>
        <w:jc w:val="both"/>
        <w:rPr>
          <w:rFonts w:ascii="Arial Narrow" w:hAnsi="Arial Narrow" w:cs="Arial Narrow"/>
          <w:sz w:val="24"/>
          <w:szCs w:val="24"/>
        </w:rPr>
      </w:pP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The review report should:</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(a) State that nothing has come to the practitioner’s attention based on the review that causes the practitioner</w:t>
      </w:r>
      <w:r w:rsidR="00AA1511">
        <w:rPr>
          <w:rFonts w:ascii="Arial Narrow" w:hAnsi="Arial Narrow" w:cs="Arial Narrow"/>
          <w:sz w:val="24"/>
          <w:szCs w:val="24"/>
        </w:rPr>
        <w:t xml:space="preserve"> </w:t>
      </w:r>
      <w:r w:rsidRPr="009C0B2D">
        <w:rPr>
          <w:rFonts w:ascii="Arial Narrow" w:hAnsi="Arial Narrow" w:cs="Arial Narrow"/>
          <w:sz w:val="24"/>
          <w:szCs w:val="24"/>
        </w:rPr>
        <w:t>to believe the financial statements do not give a true and fair view (or are not presented fairly, in all</w:t>
      </w:r>
      <w:r w:rsidR="00AA1511">
        <w:rPr>
          <w:rFonts w:ascii="Arial Narrow" w:hAnsi="Arial Narrow" w:cs="Arial Narrow"/>
          <w:sz w:val="24"/>
          <w:szCs w:val="24"/>
        </w:rPr>
        <w:t xml:space="preserve"> </w:t>
      </w:r>
      <w:r w:rsidRPr="009C0B2D">
        <w:rPr>
          <w:rFonts w:ascii="Arial Narrow" w:hAnsi="Arial Narrow" w:cs="Arial Narrow"/>
          <w:sz w:val="24"/>
          <w:szCs w:val="24"/>
        </w:rPr>
        <w:t>material respects) in accordance with the applicable financial reporting framework (negative assurance); or</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(b) If matters have come to the practitioner’s attention, describe those matters that impair a true and fair view, and either:</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w:t>
      </w:r>
      <w:proofErr w:type="spellStart"/>
      <w:r w:rsidRPr="009C0B2D">
        <w:rPr>
          <w:rFonts w:ascii="Arial Narrow" w:hAnsi="Arial Narrow" w:cs="Arial Narrow"/>
          <w:sz w:val="24"/>
          <w:szCs w:val="24"/>
        </w:rPr>
        <w:t>i</w:t>
      </w:r>
      <w:proofErr w:type="spellEnd"/>
      <w:r w:rsidRPr="009C0B2D">
        <w:rPr>
          <w:rFonts w:ascii="Arial Narrow" w:hAnsi="Arial Narrow" w:cs="Arial Narrow"/>
          <w:sz w:val="24"/>
          <w:szCs w:val="24"/>
        </w:rPr>
        <w:t>) Express a qualification of the negative assurance provided; or</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(ii) When qualification is not adequate</w:t>
      </w:r>
      <w:r w:rsidR="00AA1511">
        <w:rPr>
          <w:rFonts w:ascii="Arial Narrow" w:hAnsi="Arial Narrow" w:cs="Arial Narrow"/>
          <w:sz w:val="24"/>
          <w:szCs w:val="24"/>
        </w:rPr>
        <w:t>,</w:t>
      </w:r>
      <w:r w:rsidRPr="009C0B2D">
        <w:rPr>
          <w:rFonts w:ascii="Arial Narrow" w:hAnsi="Arial Narrow" w:cs="Arial Narrow"/>
          <w:sz w:val="24"/>
          <w:szCs w:val="24"/>
        </w:rPr>
        <w:t xml:space="preserve"> disclose the misleading or incomplete</w:t>
      </w:r>
      <w:r w:rsidR="00AA1511">
        <w:rPr>
          <w:rFonts w:ascii="Arial Narrow" w:hAnsi="Arial Narrow" w:cs="Arial Narrow"/>
          <w:sz w:val="24"/>
          <w:szCs w:val="24"/>
        </w:rPr>
        <w:t xml:space="preserve"> </w:t>
      </w:r>
      <w:r w:rsidRPr="009C0B2D">
        <w:rPr>
          <w:rFonts w:ascii="Arial Narrow" w:hAnsi="Arial Narrow" w:cs="Arial Narrow"/>
          <w:sz w:val="24"/>
          <w:szCs w:val="24"/>
        </w:rPr>
        <w:t>nature of the financial statements</w:t>
      </w:r>
      <w:r w:rsidR="00AA1511">
        <w:rPr>
          <w:rFonts w:ascii="Arial Narrow" w:hAnsi="Arial Narrow" w:cs="Arial Narrow"/>
          <w:sz w:val="24"/>
          <w:szCs w:val="24"/>
        </w:rPr>
        <w:t xml:space="preserve"> with</w:t>
      </w:r>
      <w:r w:rsidRPr="009C0B2D">
        <w:rPr>
          <w:rFonts w:ascii="Arial Narrow" w:hAnsi="Arial Narrow" w:cs="Arial Narrow"/>
          <w:sz w:val="24"/>
          <w:szCs w:val="24"/>
        </w:rPr>
        <w:t xml:space="preserve"> an adverse statement that the financial statements do not give</w:t>
      </w:r>
      <w:r w:rsidR="00AA1511">
        <w:rPr>
          <w:rFonts w:ascii="Arial Narrow" w:hAnsi="Arial Narrow" w:cs="Arial Narrow"/>
          <w:sz w:val="24"/>
          <w:szCs w:val="24"/>
        </w:rPr>
        <w:t xml:space="preserve"> </w:t>
      </w:r>
      <w:r w:rsidRPr="009C0B2D">
        <w:rPr>
          <w:rFonts w:ascii="Arial Narrow" w:hAnsi="Arial Narrow" w:cs="Arial Narrow"/>
          <w:sz w:val="24"/>
          <w:szCs w:val="24"/>
        </w:rPr>
        <w:t>a true and fair view (or are not presented fairly, in all material respects) in accordance with the</w:t>
      </w:r>
      <w:r w:rsidR="00AA1511">
        <w:rPr>
          <w:rFonts w:ascii="Arial Narrow" w:hAnsi="Arial Narrow" w:cs="Arial Narrow"/>
          <w:sz w:val="24"/>
          <w:szCs w:val="24"/>
        </w:rPr>
        <w:t xml:space="preserve"> </w:t>
      </w:r>
      <w:r w:rsidRPr="009C0B2D">
        <w:rPr>
          <w:rFonts w:ascii="Arial Narrow" w:hAnsi="Arial Narrow" w:cs="Arial Narrow"/>
          <w:sz w:val="24"/>
          <w:szCs w:val="24"/>
        </w:rPr>
        <w:t>applicable financial reporting framework; or</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(c) If there has been a material scope limitation, describe the limitation and either:</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lastRenderedPageBreak/>
        <w:t>(</w:t>
      </w:r>
      <w:proofErr w:type="spellStart"/>
      <w:r w:rsidRPr="009C0B2D">
        <w:rPr>
          <w:rFonts w:ascii="Arial Narrow" w:hAnsi="Arial Narrow" w:cs="Arial Narrow"/>
          <w:sz w:val="24"/>
          <w:szCs w:val="24"/>
        </w:rPr>
        <w:t>i</w:t>
      </w:r>
      <w:proofErr w:type="spellEnd"/>
      <w:r w:rsidRPr="009C0B2D">
        <w:rPr>
          <w:rFonts w:ascii="Arial Narrow" w:hAnsi="Arial Narrow" w:cs="Arial Narrow"/>
          <w:sz w:val="24"/>
          <w:szCs w:val="24"/>
        </w:rPr>
        <w:t>) Express a qualification of the negative assurance provided regarding the possible adjustments to the</w:t>
      </w:r>
      <w:r w:rsidR="00AA1511">
        <w:rPr>
          <w:rFonts w:ascii="Arial Narrow" w:hAnsi="Arial Narrow" w:cs="Arial Narrow"/>
          <w:sz w:val="24"/>
          <w:szCs w:val="24"/>
        </w:rPr>
        <w:t xml:space="preserve"> </w:t>
      </w:r>
      <w:r w:rsidRPr="009C0B2D">
        <w:rPr>
          <w:rFonts w:ascii="Arial Narrow" w:hAnsi="Arial Narrow" w:cs="Arial Narrow"/>
          <w:sz w:val="24"/>
          <w:szCs w:val="24"/>
        </w:rPr>
        <w:t>financial statements that might have been determined to be necessary had the limitation not existed;</w:t>
      </w:r>
      <w:r w:rsidR="00AA1511">
        <w:rPr>
          <w:rFonts w:ascii="Arial Narrow" w:hAnsi="Arial Narrow" w:cs="Arial Narrow"/>
          <w:sz w:val="24"/>
          <w:szCs w:val="24"/>
        </w:rPr>
        <w:t xml:space="preserve"> </w:t>
      </w:r>
      <w:r w:rsidRPr="009C0B2D">
        <w:rPr>
          <w:rFonts w:ascii="Arial Narrow" w:hAnsi="Arial Narrow" w:cs="Arial Narrow"/>
          <w:sz w:val="24"/>
          <w:szCs w:val="24"/>
        </w:rPr>
        <w:t>or</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(ii) When the possible effect of the limitation is so significant and pervasive that the practitioner</w:t>
      </w:r>
      <w:r w:rsidR="00AA1511">
        <w:rPr>
          <w:rFonts w:ascii="Arial Narrow" w:hAnsi="Arial Narrow" w:cs="Arial Narrow"/>
          <w:sz w:val="24"/>
          <w:szCs w:val="24"/>
        </w:rPr>
        <w:t xml:space="preserve"> </w:t>
      </w:r>
      <w:r w:rsidRPr="009C0B2D">
        <w:rPr>
          <w:rFonts w:ascii="Arial Narrow" w:hAnsi="Arial Narrow" w:cs="Arial Narrow"/>
          <w:sz w:val="24"/>
          <w:szCs w:val="24"/>
        </w:rPr>
        <w:t>concludes that no level of assurance can be provided, not provide any assurance.</w:t>
      </w:r>
    </w:p>
    <w:p w:rsidR="000041B7" w:rsidRDefault="009C0B2D" w:rsidP="00AA1511">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The practitioner should date the review report as of the date the review is completed, which includes</w:t>
      </w:r>
      <w:r w:rsidR="00AA1511">
        <w:rPr>
          <w:rFonts w:ascii="Arial Narrow" w:hAnsi="Arial Narrow" w:cs="Arial Narrow"/>
          <w:sz w:val="24"/>
          <w:szCs w:val="24"/>
        </w:rPr>
        <w:t xml:space="preserve"> </w:t>
      </w:r>
      <w:r w:rsidRPr="009C0B2D">
        <w:rPr>
          <w:rFonts w:ascii="Arial Narrow" w:hAnsi="Arial Narrow" w:cs="Arial Narrow"/>
          <w:sz w:val="24"/>
          <w:szCs w:val="24"/>
        </w:rPr>
        <w:t>performing procedures relating to events occurring up to the date of the report. However, since the</w:t>
      </w:r>
      <w:r w:rsidR="00AA1511">
        <w:rPr>
          <w:rFonts w:ascii="Arial Narrow" w:hAnsi="Arial Narrow" w:cs="Arial Narrow"/>
          <w:sz w:val="24"/>
          <w:szCs w:val="24"/>
        </w:rPr>
        <w:t xml:space="preserve"> </w:t>
      </w:r>
      <w:r w:rsidRPr="009C0B2D">
        <w:rPr>
          <w:rFonts w:ascii="Arial Narrow" w:hAnsi="Arial Narrow" w:cs="Arial Narrow"/>
          <w:sz w:val="24"/>
          <w:szCs w:val="24"/>
        </w:rPr>
        <w:t>practitioner’s responsibility is to report on the financial statements as prepared and presented by management,</w:t>
      </w:r>
      <w:r w:rsidR="00AA1511">
        <w:rPr>
          <w:rFonts w:ascii="Arial Narrow" w:hAnsi="Arial Narrow" w:cs="Arial Narrow"/>
          <w:sz w:val="24"/>
          <w:szCs w:val="24"/>
        </w:rPr>
        <w:t xml:space="preserve"> </w:t>
      </w:r>
      <w:r w:rsidRPr="009C0B2D">
        <w:rPr>
          <w:rFonts w:ascii="Arial Narrow" w:hAnsi="Arial Narrow" w:cs="Arial Narrow"/>
          <w:sz w:val="24"/>
          <w:szCs w:val="24"/>
        </w:rPr>
        <w:t xml:space="preserve">the practitioner should not date the review report earlier than the date on which the financial statements </w:t>
      </w:r>
      <w:r w:rsidR="00AA1511" w:rsidRPr="009C0B2D">
        <w:rPr>
          <w:rFonts w:ascii="Arial Narrow" w:hAnsi="Arial Narrow" w:cs="Arial Narrow"/>
          <w:sz w:val="24"/>
          <w:szCs w:val="24"/>
        </w:rPr>
        <w:t>were</w:t>
      </w:r>
      <w:r w:rsidR="00AA1511">
        <w:rPr>
          <w:rFonts w:ascii="Arial Narrow" w:hAnsi="Arial Narrow" w:cs="Arial Narrow"/>
          <w:sz w:val="24"/>
          <w:szCs w:val="24"/>
        </w:rPr>
        <w:t xml:space="preserve"> approved</w:t>
      </w:r>
      <w:r w:rsidRPr="009C0B2D">
        <w:rPr>
          <w:rFonts w:ascii="Arial Narrow" w:hAnsi="Arial Narrow" w:cs="Arial Narrow"/>
          <w:sz w:val="24"/>
          <w:szCs w:val="24"/>
        </w:rPr>
        <w:t xml:space="preserve"> by management.</w:t>
      </w:r>
    </w:p>
    <w:p w:rsidR="00AA1511" w:rsidRPr="009C0B2D" w:rsidRDefault="00AA1511" w:rsidP="00AA1511">
      <w:pPr>
        <w:autoSpaceDE w:val="0"/>
        <w:autoSpaceDN w:val="0"/>
        <w:adjustRightInd w:val="0"/>
        <w:spacing w:after="0" w:line="240" w:lineRule="auto"/>
        <w:jc w:val="both"/>
        <w:rPr>
          <w:rFonts w:ascii="Arial Narrow" w:hAnsi="Arial Narrow" w:cs="Arial"/>
          <w:sz w:val="24"/>
          <w:szCs w:val="24"/>
        </w:rPr>
      </w:pPr>
    </w:p>
    <w:tbl>
      <w:tblPr>
        <w:tblW w:w="9465" w:type="dxa"/>
        <w:tblInd w:w="93" w:type="dxa"/>
        <w:tblLook w:val="04A0"/>
      </w:tblPr>
      <w:tblGrid>
        <w:gridCol w:w="516"/>
        <w:gridCol w:w="3703"/>
        <w:gridCol w:w="5246"/>
      </w:tblGrid>
      <w:tr w:rsidR="00CC4852" w:rsidRPr="000C2A0E" w:rsidTr="0096153A">
        <w:trPr>
          <w:trHeight w:val="315"/>
        </w:trPr>
        <w:tc>
          <w:tcPr>
            <w:tcW w:w="9465" w:type="dxa"/>
            <w:gridSpan w:val="3"/>
            <w:tcBorders>
              <w:top w:val="single" w:sz="4" w:space="0" w:color="auto"/>
              <w:left w:val="single" w:sz="4" w:space="0" w:color="auto"/>
              <w:bottom w:val="nil"/>
              <w:right w:val="single" w:sz="4" w:space="0" w:color="000000"/>
            </w:tcBorders>
            <w:shd w:val="clear" w:color="auto" w:fill="auto"/>
            <w:hideMark/>
          </w:tcPr>
          <w:p w:rsidR="00CC4852" w:rsidRPr="007850AC" w:rsidRDefault="00CC4852" w:rsidP="00CC4852">
            <w:pPr>
              <w:autoSpaceDE w:val="0"/>
              <w:autoSpaceDN w:val="0"/>
              <w:adjustRightInd w:val="0"/>
              <w:spacing w:after="0" w:line="240" w:lineRule="auto"/>
              <w:jc w:val="center"/>
              <w:rPr>
                <w:rFonts w:ascii="Arial Narrow" w:hAnsi="Arial Narrow" w:cs="Arial Narrow"/>
                <w:b/>
                <w:sz w:val="28"/>
                <w:szCs w:val="23"/>
              </w:rPr>
            </w:pPr>
            <w:r w:rsidRPr="007850AC">
              <w:rPr>
                <w:rFonts w:ascii="Arial Narrow" w:hAnsi="Arial Narrow" w:cs="Arial Narrow"/>
                <w:b/>
                <w:sz w:val="44"/>
                <w:szCs w:val="36"/>
              </w:rPr>
              <w:t>SRE 2400 (Revised)</w:t>
            </w:r>
          </w:p>
        </w:tc>
      </w:tr>
      <w:tr w:rsidR="00CC4852" w:rsidRPr="000C2A0E" w:rsidTr="00C2256A">
        <w:trPr>
          <w:trHeight w:val="630"/>
        </w:trPr>
        <w:tc>
          <w:tcPr>
            <w:tcW w:w="9465" w:type="dxa"/>
            <w:gridSpan w:val="3"/>
            <w:tcBorders>
              <w:top w:val="nil"/>
              <w:left w:val="single" w:sz="4" w:space="0" w:color="auto"/>
              <w:bottom w:val="single" w:sz="4" w:space="0" w:color="auto"/>
              <w:right w:val="single" w:sz="4" w:space="0" w:color="000000"/>
            </w:tcBorders>
            <w:shd w:val="clear" w:color="auto" w:fill="auto"/>
            <w:hideMark/>
          </w:tcPr>
          <w:p w:rsidR="00CC4852" w:rsidRDefault="00CC4852" w:rsidP="00CC4852">
            <w:pPr>
              <w:jc w:val="center"/>
            </w:pPr>
            <w:r w:rsidRPr="007850AC">
              <w:rPr>
                <w:rFonts w:ascii="Arial Narrow" w:hAnsi="Arial Narrow" w:cs="Arial Narrow"/>
                <w:b/>
                <w:sz w:val="44"/>
                <w:szCs w:val="36"/>
              </w:rPr>
              <w:t>Engagements to Review Financial Statements</w:t>
            </w:r>
          </w:p>
        </w:tc>
      </w:tr>
      <w:tr w:rsidR="00CC4852" w:rsidRPr="000C2A0E" w:rsidTr="009C0B2D">
        <w:trPr>
          <w:trHeight w:val="315"/>
        </w:trPr>
        <w:tc>
          <w:tcPr>
            <w:tcW w:w="516" w:type="dxa"/>
            <w:tcBorders>
              <w:top w:val="nil"/>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Cs/>
                <w:sz w:val="24"/>
                <w:szCs w:val="24"/>
              </w:rPr>
            </w:pPr>
            <w:r w:rsidRPr="00AA1511">
              <w:rPr>
                <w:rFonts w:ascii="Arial Narrow" w:hAnsi="Arial Narrow"/>
                <w:bCs/>
                <w:sz w:val="24"/>
                <w:szCs w:val="24"/>
              </w:rPr>
              <w:t>1</w:t>
            </w:r>
          </w:p>
        </w:tc>
        <w:tc>
          <w:tcPr>
            <w:tcW w:w="3703" w:type="dxa"/>
            <w:tcBorders>
              <w:top w:val="nil"/>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Effective Date</w:t>
            </w:r>
          </w:p>
        </w:tc>
        <w:tc>
          <w:tcPr>
            <w:tcW w:w="5246" w:type="dxa"/>
            <w:tcBorders>
              <w:top w:val="nil"/>
              <w:left w:val="nil"/>
              <w:bottom w:val="nil"/>
              <w:right w:val="single" w:sz="4" w:space="0" w:color="auto"/>
            </w:tcBorders>
            <w:shd w:val="clear" w:color="auto" w:fill="auto"/>
            <w:vAlign w:val="bottom"/>
            <w:hideMark/>
          </w:tcPr>
          <w:p w:rsidR="00CC4852" w:rsidRPr="00AA1511" w:rsidRDefault="00CC4852" w:rsidP="00CC4852">
            <w:pPr>
              <w:spacing w:after="0" w:line="240" w:lineRule="auto"/>
              <w:rPr>
                <w:rFonts w:ascii="Arial Narrow" w:hAnsi="Arial Narrow"/>
                <w:sz w:val="24"/>
                <w:szCs w:val="24"/>
              </w:rPr>
            </w:pPr>
            <w:r w:rsidRPr="00AA1511">
              <w:rPr>
                <w:rFonts w:ascii="Arial Narrow" w:hAnsi="Arial Narrow"/>
                <w:sz w:val="24"/>
                <w:szCs w:val="24"/>
              </w:rPr>
              <w:t>1st April 2010</w:t>
            </w:r>
          </w:p>
        </w:tc>
      </w:tr>
      <w:tr w:rsidR="00CC4852" w:rsidRPr="000C2A0E" w:rsidTr="009C0B2D">
        <w:trPr>
          <w:trHeight w:val="1575"/>
        </w:trPr>
        <w:tc>
          <w:tcPr>
            <w:tcW w:w="516" w:type="dxa"/>
            <w:tcBorders>
              <w:top w:val="single" w:sz="4" w:space="0" w:color="auto"/>
              <w:left w:val="single" w:sz="4" w:space="0" w:color="auto"/>
              <w:bottom w:val="single" w:sz="4" w:space="0" w:color="auto"/>
              <w:right w:val="nil"/>
            </w:tcBorders>
            <w:shd w:val="clear" w:color="auto" w:fill="auto"/>
            <w:hideMark/>
          </w:tcPr>
          <w:p w:rsidR="00CC4852" w:rsidRPr="00AA1511" w:rsidRDefault="00CC4852" w:rsidP="00C2256A">
            <w:pPr>
              <w:spacing w:after="0" w:line="240" w:lineRule="auto"/>
              <w:jc w:val="center"/>
              <w:rPr>
                <w:rFonts w:ascii="Arial Narrow" w:hAnsi="Arial Narrow"/>
                <w:bCs/>
                <w:sz w:val="24"/>
                <w:szCs w:val="24"/>
              </w:rPr>
            </w:pPr>
            <w:r w:rsidRPr="00AA1511">
              <w:rPr>
                <w:rFonts w:ascii="Arial Narrow" w:hAnsi="Arial Narrow"/>
                <w:bCs/>
                <w:sz w:val="24"/>
                <w:szCs w:val="24"/>
              </w:rPr>
              <w:t>2</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Scope</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cs="Arial"/>
                <w:sz w:val="24"/>
                <w:szCs w:val="24"/>
              </w:rPr>
              <w:t>To establish standards and provide guidance on the practitioner’s professional responsibilities when a practitioner, who is not the auditor of an entity, undertakes an engagement to review financial statements and on the form and content of the report that the practitioner issues in connection with such a review.</w:t>
            </w:r>
          </w:p>
        </w:tc>
      </w:tr>
      <w:tr w:rsidR="00CC4852" w:rsidRPr="000C2A0E" w:rsidTr="009C0B2D">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CC4852" w:rsidRPr="00AA1511" w:rsidRDefault="00CC4852" w:rsidP="00C2256A">
            <w:pPr>
              <w:spacing w:after="0" w:line="240" w:lineRule="auto"/>
              <w:jc w:val="center"/>
              <w:rPr>
                <w:rFonts w:ascii="Arial Narrow" w:hAnsi="Arial Narrow"/>
                <w:bCs/>
                <w:sz w:val="24"/>
                <w:szCs w:val="24"/>
              </w:rPr>
            </w:pPr>
            <w:r w:rsidRPr="00AA1511">
              <w:rPr>
                <w:rFonts w:ascii="Arial Narrow" w:hAnsi="Arial Narrow"/>
                <w:bCs/>
                <w:sz w:val="24"/>
                <w:szCs w:val="24"/>
              </w:rPr>
              <w:t>3</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Objective</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CC4852" w:rsidRPr="00AA1511" w:rsidRDefault="00CC4852" w:rsidP="00CC4852">
            <w:pPr>
              <w:autoSpaceDE w:val="0"/>
              <w:autoSpaceDN w:val="0"/>
              <w:adjustRightInd w:val="0"/>
              <w:spacing w:after="0" w:line="240" w:lineRule="auto"/>
              <w:jc w:val="both"/>
              <w:rPr>
                <w:rFonts w:ascii="Arial Narrow" w:hAnsi="Arial Narrow"/>
                <w:sz w:val="24"/>
                <w:szCs w:val="24"/>
              </w:rPr>
            </w:pPr>
            <w:r w:rsidRPr="00AA1511">
              <w:rPr>
                <w:rFonts w:ascii="Arial Narrow" w:hAnsi="Arial Narrow" w:cs="Arial"/>
                <w:sz w:val="24"/>
                <w:szCs w:val="24"/>
              </w:rPr>
              <w:t>To provide negative assurance that nothing has come to the practitioner’s attention that causes the practitioner to believe that the financial statements are not prepared, in all material respects, in accordance with the applicable financial reporting framework</w:t>
            </w:r>
            <w:r w:rsidRPr="00AA1511">
              <w:rPr>
                <w:rFonts w:ascii="Arial Narrow" w:hAnsi="Arial Narrow"/>
                <w:sz w:val="24"/>
                <w:szCs w:val="24"/>
              </w:rPr>
              <w:t>.</w:t>
            </w:r>
          </w:p>
        </w:tc>
      </w:tr>
      <w:tr w:rsidR="00CC4852" w:rsidRPr="000C2A0E" w:rsidTr="009C0B2D">
        <w:trPr>
          <w:trHeight w:val="315"/>
        </w:trPr>
        <w:tc>
          <w:tcPr>
            <w:tcW w:w="516" w:type="dxa"/>
            <w:tcBorders>
              <w:top w:val="single" w:sz="4" w:space="0" w:color="auto"/>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Cs/>
                <w:sz w:val="24"/>
                <w:szCs w:val="24"/>
              </w:rPr>
            </w:pPr>
            <w:r w:rsidRPr="00AA1511">
              <w:rPr>
                <w:rFonts w:ascii="Arial Narrow" w:hAnsi="Arial Narrow"/>
                <w:bCs/>
                <w:sz w:val="24"/>
                <w:szCs w:val="24"/>
              </w:rPr>
              <w:t>4</w:t>
            </w:r>
          </w:p>
        </w:tc>
        <w:tc>
          <w:tcPr>
            <w:tcW w:w="3703" w:type="dxa"/>
            <w:tcBorders>
              <w:top w:val="single" w:sz="4" w:space="0" w:color="auto"/>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General Principles</w:t>
            </w:r>
          </w:p>
        </w:tc>
        <w:tc>
          <w:tcPr>
            <w:tcW w:w="5246" w:type="dxa"/>
            <w:tcBorders>
              <w:top w:val="single" w:sz="4" w:space="0" w:color="auto"/>
              <w:left w:val="nil"/>
              <w:bottom w:val="nil"/>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Auditor should  comply with Code of Ethics (ICAI):-</w:t>
            </w:r>
          </w:p>
        </w:tc>
      </w:tr>
      <w:tr w:rsidR="00CC4852" w:rsidRPr="000C2A0E" w:rsidTr="009C0B2D">
        <w:trPr>
          <w:trHeight w:val="315"/>
        </w:trPr>
        <w:tc>
          <w:tcPr>
            <w:tcW w:w="516" w:type="dxa"/>
            <w:tcBorders>
              <w:top w:val="nil"/>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Cs/>
                <w:sz w:val="24"/>
                <w:szCs w:val="24"/>
              </w:rPr>
            </w:pPr>
            <w:r w:rsidRPr="00AA1511">
              <w:rPr>
                <w:rFonts w:ascii="Arial Narrow" w:hAnsi="Arial Narrow"/>
                <w:bCs/>
                <w:sz w:val="24"/>
                <w:szCs w:val="24"/>
              </w:rPr>
              <w:t> </w:t>
            </w:r>
          </w:p>
        </w:tc>
        <w:tc>
          <w:tcPr>
            <w:tcW w:w="3703" w:type="dxa"/>
            <w:tcBorders>
              <w:top w:val="nil"/>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 </w:t>
            </w:r>
          </w:p>
        </w:tc>
        <w:tc>
          <w:tcPr>
            <w:tcW w:w="5246" w:type="dxa"/>
            <w:tcBorders>
              <w:top w:val="nil"/>
              <w:left w:val="nil"/>
              <w:bottom w:val="nil"/>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proofErr w:type="spellStart"/>
            <w:r w:rsidRPr="00AA1511">
              <w:rPr>
                <w:rFonts w:ascii="Arial Narrow" w:hAnsi="Arial Narrow"/>
                <w:sz w:val="24"/>
                <w:szCs w:val="24"/>
              </w:rPr>
              <w:t>i</w:t>
            </w:r>
            <w:proofErr w:type="spellEnd"/>
            <w:r w:rsidRPr="00AA1511">
              <w:rPr>
                <w:rFonts w:ascii="Arial Narrow" w:hAnsi="Arial Narrow"/>
                <w:sz w:val="24"/>
                <w:szCs w:val="24"/>
              </w:rPr>
              <w:t xml:space="preserve">. Integrity. </w:t>
            </w:r>
          </w:p>
        </w:tc>
      </w:tr>
      <w:tr w:rsidR="00CC4852" w:rsidRPr="000C2A0E" w:rsidTr="009C0B2D">
        <w:trPr>
          <w:trHeight w:val="315"/>
        </w:trPr>
        <w:tc>
          <w:tcPr>
            <w:tcW w:w="516" w:type="dxa"/>
            <w:tcBorders>
              <w:top w:val="nil"/>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
                <w:bCs/>
                <w:sz w:val="24"/>
                <w:szCs w:val="24"/>
              </w:rPr>
            </w:pPr>
            <w:r w:rsidRPr="00AA1511">
              <w:rPr>
                <w:rFonts w:ascii="Arial Narrow" w:hAnsi="Arial Narrow"/>
                <w:b/>
                <w:bCs/>
                <w:sz w:val="24"/>
                <w:szCs w:val="24"/>
              </w:rPr>
              <w:t> </w:t>
            </w:r>
          </w:p>
        </w:tc>
        <w:tc>
          <w:tcPr>
            <w:tcW w:w="3703" w:type="dxa"/>
            <w:tcBorders>
              <w:top w:val="nil"/>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 </w:t>
            </w:r>
          </w:p>
        </w:tc>
        <w:tc>
          <w:tcPr>
            <w:tcW w:w="5246" w:type="dxa"/>
            <w:tcBorders>
              <w:top w:val="nil"/>
              <w:left w:val="nil"/>
              <w:bottom w:val="nil"/>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ii. Objectivity.</w:t>
            </w:r>
          </w:p>
        </w:tc>
      </w:tr>
      <w:tr w:rsidR="00CC4852" w:rsidRPr="000C2A0E" w:rsidTr="009C0B2D">
        <w:trPr>
          <w:trHeight w:val="315"/>
        </w:trPr>
        <w:tc>
          <w:tcPr>
            <w:tcW w:w="516" w:type="dxa"/>
            <w:tcBorders>
              <w:top w:val="nil"/>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
                <w:bCs/>
                <w:sz w:val="24"/>
                <w:szCs w:val="24"/>
              </w:rPr>
            </w:pPr>
            <w:r w:rsidRPr="00AA1511">
              <w:rPr>
                <w:rFonts w:ascii="Arial Narrow" w:hAnsi="Arial Narrow"/>
                <w:b/>
                <w:bCs/>
                <w:sz w:val="24"/>
                <w:szCs w:val="24"/>
              </w:rPr>
              <w:t> </w:t>
            </w:r>
          </w:p>
        </w:tc>
        <w:tc>
          <w:tcPr>
            <w:tcW w:w="3703" w:type="dxa"/>
            <w:tcBorders>
              <w:top w:val="nil"/>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 </w:t>
            </w:r>
          </w:p>
        </w:tc>
        <w:tc>
          <w:tcPr>
            <w:tcW w:w="5246" w:type="dxa"/>
            <w:tcBorders>
              <w:top w:val="nil"/>
              <w:left w:val="nil"/>
              <w:bottom w:val="nil"/>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iii. Confidentiality.</w:t>
            </w:r>
          </w:p>
        </w:tc>
      </w:tr>
      <w:tr w:rsidR="00CC4852" w:rsidRPr="000C2A0E" w:rsidTr="009C0B2D">
        <w:trPr>
          <w:trHeight w:val="315"/>
        </w:trPr>
        <w:tc>
          <w:tcPr>
            <w:tcW w:w="516" w:type="dxa"/>
            <w:tcBorders>
              <w:top w:val="nil"/>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
                <w:bCs/>
                <w:sz w:val="24"/>
                <w:szCs w:val="24"/>
              </w:rPr>
            </w:pPr>
            <w:r w:rsidRPr="00AA1511">
              <w:rPr>
                <w:rFonts w:ascii="Arial Narrow" w:hAnsi="Arial Narrow"/>
                <w:b/>
                <w:bCs/>
                <w:sz w:val="24"/>
                <w:szCs w:val="24"/>
              </w:rPr>
              <w:t> </w:t>
            </w:r>
          </w:p>
        </w:tc>
        <w:tc>
          <w:tcPr>
            <w:tcW w:w="3703" w:type="dxa"/>
            <w:tcBorders>
              <w:top w:val="nil"/>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 </w:t>
            </w:r>
          </w:p>
        </w:tc>
        <w:tc>
          <w:tcPr>
            <w:tcW w:w="5246" w:type="dxa"/>
            <w:tcBorders>
              <w:top w:val="nil"/>
              <w:left w:val="nil"/>
              <w:bottom w:val="nil"/>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iv. Professional conduct.</w:t>
            </w:r>
          </w:p>
        </w:tc>
      </w:tr>
      <w:tr w:rsidR="00CC4852" w:rsidRPr="000C2A0E" w:rsidTr="009C0B2D">
        <w:trPr>
          <w:trHeight w:val="315"/>
        </w:trPr>
        <w:tc>
          <w:tcPr>
            <w:tcW w:w="516" w:type="dxa"/>
            <w:tcBorders>
              <w:top w:val="nil"/>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
                <w:bCs/>
                <w:sz w:val="24"/>
                <w:szCs w:val="24"/>
              </w:rPr>
            </w:pPr>
            <w:r w:rsidRPr="00AA1511">
              <w:rPr>
                <w:rFonts w:ascii="Arial Narrow" w:hAnsi="Arial Narrow"/>
                <w:b/>
                <w:bCs/>
                <w:sz w:val="24"/>
                <w:szCs w:val="24"/>
              </w:rPr>
              <w:t> </w:t>
            </w:r>
          </w:p>
        </w:tc>
        <w:tc>
          <w:tcPr>
            <w:tcW w:w="3703" w:type="dxa"/>
            <w:tcBorders>
              <w:top w:val="nil"/>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 </w:t>
            </w:r>
          </w:p>
        </w:tc>
        <w:tc>
          <w:tcPr>
            <w:tcW w:w="5246" w:type="dxa"/>
            <w:tcBorders>
              <w:top w:val="nil"/>
              <w:left w:val="nil"/>
              <w:bottom w:val="nil"/>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v. Technical standards.</w:t>
            </w:r>
          </w:p>
        </w:tc>
      </w:tr>
      <w:tr w:rsidR="00CC4852" w:rsidRPr="000C2A0E" w:rsidTr="009C0B2D">
        <w:trPr>
          <w:trHeight w:val="315"/>
        </w:trPr>
        <w:tc>
          <w:tcPr>
            <w:tcW w:w="516" w:type="dxa"/>
            <w:tcBorders>
              <w:top w:val="nil"/>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
                <w:bCs/>
                <w:sz w:val="24"/>
                <w:szCs w:val="24"/>
              </w:rPr>
            </w:pPr>
            <w:r w:rsidRPr="00AA1511">
              <w:rPr>
                <w:rFonts w:ascii="Arial Narrow" w:hAnsi="Arial Narrow"/>
                <w:b/>
                <w:bCs/>
                <w:sz w:val="24"/>
                <w:szCs w:val="24"/>
              </w:rPr>
              <w:t> </w:t>
            </w:r>
          </w:p>
        </w:tc>
        <w:tc>
          <w:tcPr>
            <w:tcW w:w="3703" w:type="dxa"/>
            <w:tcBorders>
              <w:top w:val="nil"/>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 </w:t>
            </w:r>
          </w:p>
        </w:tc>
        <w:tc>
          <w:tcPr>
            <w:tcW w:w="5246" w:type="dxa"/>
            <w:tcBorders>
              <w:top w:val="nil"/>
              <w:left w:val="nil"/>
              <w:bottom w:val="nil"/>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vi. Independence.</w:t>
            </w:r>
          </w:p>
        </w:tc>
      </w:tr>
      <w:tr w:rsidR="00AA1511" w:rsidRPr="000C2A0E" w:rsidTr="009C0B2D">
        <w:trPr>
          <w:trHeight w:val="315"/>
        </w:trPr>
        <w:tc>
          <w:tcPr>
            <w:tcW w:w="516" w:type="dxa"/>
            <w:tcBorders>
              <w:top w:val="single" w:sz="4" w:space="0" w:color="auto"/>
              <w:left w:val="single" w:sz="4" w:space="0" w:color="auto"/>
              <w:bottom w:val="nil"/>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Cs/>
                <w:sz w:val="24"/>
                <w:szCs w:val="24"/>
              </w:rPr>
              <w:t>5</w:t>
            </w:r>
          </w:p>
        </w:tc>
        <w:tc>
          <w:tcPr>
            <w:tcW w:w="3703" w:type="dxa"/>
            <w:tcBorders>
              <w:top w:val="single" w:sz="4" w:space="0" w:color="auto"/>
              <w:left w:val="single" w:sz="4" w:space="0" w:color="auto"/>
              <w:bottom w:val="nil"/>
              <w:right w:val="single" w:sz="4" w:space="0" w:color="auto"/>
            </w:tcBorders>
            <w:shd w:val="clear" w:color="auto" w:fill="auto"/>
            <w:hideMark/>
          </w:tcPr>
          <w:p w:rsidR="00AA1511" w:rsidRPr="00AA1511" w:rsidRDefault="00AA1511" w:rsidP="00AA1511">
            <w:pPr>
              <w:autoSpaceDE w:val="0"/>
              <w:autoSpaceDN w:val="0"/>
              <w:adjustRightInd w:val="0"/>
              <w:spacing w:after="0" w:line="240" w:lineRule="auto"/>
              <w:jc w:val="both"/>
              <w:rPr>
                <w:rFonts w:ascii="Arial Narrow" w:hAnsi="Arial Narrow" w:cs="Arial"/>
                <w:sz w:val="24"/>
                <w:szCs w:val="24"/>
              </w:rPr>
            </w:pPr>
            <w:r w:rsidRPr="00AA1511">
              <w:rPr>
                <w:rFonts w:ascii="Arial Narrow" w:hAnsi="Arial Narrow" w:cs="Arial"/>
                <w:sz w:val="24"/>
                <w:szCs w:val="24"/>
              </w:rPr>
              <w:t xml:space="preserve">Engagements to Review Financial Statements </w:t>
            </w:r>
          </w:p>
          <w:p w:rsidR="00AA1511" w:rsidRPr="00AA1511" w:rsidRDefault="00AA1511" w:rsidP="00C2256A">
            <w:pPr>
              <w:autoSpaceDE w:val="0"/>
              <w:autoSpaceDN w:val="0"/>
              <w:adjustRightInd w:val="0"/>
              <w:spacing w:after="0" w:line="240" w:lineRule="auto"/>
              <w:jc w:val="both"/>
              <w:rPr>
                <w:rFonts w:ascii="Arial Narrow" w:hAnsi="Arial Narrow" w:cs="Arial"/>
                <w:sz w:val="24"/>
                <w:szCs w:val="24"/>
              </w:rPr>
            </w:pPr>
          </w:p>
          <w:p w:rsidR="00AA1511" w:rsidRPr="00AA1511" w:rsidRDefault="00AA1511" w:rsidP="00C2256A">
            <w:pPr>
              <w:autoSpaceDE w:val="0"/>
              <w:autoSpaceDN w:val="0"/>
              <w:adjustRightInd w:val="0"/>
              <w:spacing w:after="0" w:line="240" w:lineRule="auto"/>
              <w:jc w:val="both"/>
              <w:rPr>
                <w:rFonts w:ascii="Arial Narrow" w:hAnsi="Arial Narrow"/>
                <w:sz w:val="24"/>
                <w:szCs w:val="24"/>
              </w:rPr>
            </w:pPr>
          </w:p>
        </w:tc>
        <w:tc>
          <w:tcPr>
            <w:tcW w:w="5246" w:type="dxa"/>
            <w:tcBorders>
              <w:top w:val="single" w:sz="4" w:space="0" w:color="auto"/>
              <w:left w:val="nil"/>
              <w:bottom w:val="nil"/>
              <w:right w:val="single" w:sz="4" w:space="0" w:color="auto"/>
            </w:tcBorders>
            <w:shd w:val="clear" w:color="auto" w:fill="auto"/>
            <w:vAlign w:val="bottom"/>
            <w:hideMark/>
          </w:tcPr>
          <w:p w:rsidR="00AA1511" w:rsidRPr="00AA1511" w:rsidRDefault="00AA1511" w:rsidP="00CC4852">
            <w:pPr>
              <w:spacing w:after="0" w:line="240" w:lineRule="auto"/>
              <w:rPr>
                <w:rFonts w:ascii="Arial Narrow" w:hAnsi="Arial Narrow"/>
                <w:sz w:val="24"/>
                <w:szCs w:val="24"/>
              </w:rPr>
            </w:pPr>
            <w:r w:rsidRPr="00AA1511">
              <w:rPr>
                <w:rFonts w:ascii="Arial Narrow" w:hAnsi="Arial Narrow" w:cs="Arial"/>
                <w:sz w:val="24"/>
                <w:szCs w:val="24"/>
              </w:rPr>
              <w:t>Obtain sufficient appropriate evidence primarily through inquiry and analytical procedures to express negative assurance.</w:t>
            </w:r>
          </w:p>
        </w:tc>
      </w:tr>
      <w:tr w:rsidR="00AA1511" w:rsidRPr="000C2A0E" w:rsidTr="009C0B2D">
        <w:trPr>
          <w:trHeight w:val="315"/>
        </w:trPr>
        <w:tc>
          <w:tcPr>
            <w:tcW w:w="516" w:type="dxa"/>
            <w:tcBorders>
              <w:top w:val="single" w:sz="4" w:space="0" w:color="auto"/>
              <w:left w:val="single" w:sz="4" w:space="0" w:color="auto"/>
              <w:bottom w:val="nil"/>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Cs/>
                <w:sz w:val="24"/>
                <w:szCs w:val="24"/>
              </w:rPr>
              <w:t>6</w:t>
            </w:r>
          </w:p>
        </w:tc>
        <w:tc>
          <w:tcPr>
            <w:tcW w:w="3703" w:type="dxa"/>
            <w:tcBorders>
              <w:top w:val="single" w:sz="4" w:space="0" w:color="auto"/>
              <w:left w:val="single" w:sz="4" w:space="0" w:color="auto"/>
              <w:bottom w:val="nil"/>
              <w:right w:val="single" w:sz="4" w:space="0" w:color="auto"/>
            </w:tcBorders>
            <w:shd w:val="clear" w:color="auto" w:fill="auto"/>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cs="Arial"/>
                <w:sz w:val="24"/>
                <w:szCs w:val="24"/>
              </w:rPr>
              <w:t>Scope of a Review</w:t>
            </w:r>
          </w:p>
        </w:tc>
        <w:tc>
          <w:tcPr>
            <w:tcW w:w="5246" w:type="dxa"/>
            <w:tcBorders>
              <w:top w:val="single" w:sz="4" w:space="0" w:color="auto"/>
              <w:left w:val="nil"/>
              <w:bottom w:val="nil"/>
              <w:right w:val="single" w:sz="4" w:space="0" w:color="auto"/>
            </w:tcBorders>
            <w:shd w:val="clear" w:color="auto" w:fill="auto"/>
            <w:vAlign w:val="bottom"/>
            <w:hideMark/>
          </w:tcPr>
          <w:p w:rsidR="00AA1511" w:rsidRPr="00AA1511" w:rsidRDefault="00AA1511" w:rsidP="00AA1511">
            <w:pPr>
              <w:autoSpaceDE w:val="0"/>
              <w:autoSpaceDN w:val="0"/>
              <w:adjustRightInd w:val="0"/>
              <w:spacing w:after="0" w:line="240" w:lineRule="auto"/>
              <w:jc w:val="both"/>
              <w:rPr>
                <w:rFonts w:ascii="Arial Narrow" w:hAnsi="Arial Narrow"/>
                <w:sz w:val="24"/>
                <w:szCs w:val="24"/>
              </w:rPr>
            </w:pPr>
            <w:r w:rsidRPr="00AA1511">
              <w:rPr>
                <w:rFonts w:ascii="Arial Narrow" w:hAnsi="Arial Narrow" w:cs="Arial"/>
                <w:sz w:val="24"/>
                <w:szCs w:val="24"/>
              </w:rPr>
              <w:t>Review procedures required to be determined by the practitioner having regard to the requirements of this SRE, relevant professional bodies, legislation, regulation and, where appropriate, the terms of the review engagement and reporting requirements.</w:t>
            </w:r>
          </w:p>
        </w:tc>
      </w:tr>
      <w:tr w:rsidR="00AA1511" w:rsidRPr="000C2A0E" w:rsidTr="009C0B2D">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Cs/>
                <w:sz w:val="24"/>
                <w:szCs w:val="24"/>
              </w:rPr>
              <w:t>7</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cs="Arial"/>
                <w:sz w:val="24"/>
                <w:szCs w:val="24"/>
              </w:rPr>
              <w:t>Moderate Assurance</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cs="Arial"/>
                <w:sz w:val="24"/>
                <w:szCs w:val="24"/>
              </w:rPr>
              <w:t>Such review provides only moderate level of assurance in the form of negative assurance.</w:t>
            </w:r>
          </w:p>
        </w:tc>
      </w:tr>
      <w:tr w:rsidR="00AA1511" w:rsidRPr="000C2A0E" w:rsidTr="009C0B2D">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Cs/>
                <w:sz w:val="24"/>
                <w:szCs w:val="24"/>
              </w:rPr>
              <w:t>8</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sz w:val="24"/>
                <w:szCs w:val="24"/>
              </w:rPr>
              <w:t>Terms of Engagement</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AA1511" w:rsidRPr="00AA1511" w:rsidRDefault="00AA1511" w:rsidP="00AA1511">
            <w:pPr>
              <w:pStyle w:val="ListParagraph"/>
              <w:numPr>
                <w:ilvl w:val="0"/>
                <w:numId w:val="17"/>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Objective of the service being performed.</w:t>
            </w:r>
          </w:p>
          <w:p w:rsidR="00AA1511" w:rsidRPr="00AA1511" w:rsidRDefault="00AA1511" w:rsidP="00AA1511">
            <w:pPr>
              <w:pStyle w:val="ListParagraph"/>
              <w:numPr>
                <w:ilvl w:val="0"/>
                <w:numId w:val="17"/>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 xml:space="preserve">Management’s responsibility </w:t>
            </w:r>
          </w:p>
          <w:p w:rsidR="00AA1511" w:rsidRPr="00AA1511" w:rsidRDefault="00AA1511" w:rsidP="00AA1511">
            <w:pPr>
              <w:pStyle w:val="ListParagraph"/>
              <w:numPr>
                <w:ilvl w:val="0"/>
                <w:numId w:val="17"/>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 xml:space="preserve">The scope of the review, </w:t>
            </w:r>
          </w:p>
          <w:p w:rsidR="00AA1511" w:rsidRPr="00AA1511" w:rsidRDefault="00AA1511" w:rsidP="00AA1511">
            <w:pPr>
              <w:pStyle w:val="ListParagraph"/>
              <w:numPr>
                <w:ilvl w:val="0"/>
                <w:numId w:val="17"/>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Unrestricted access to records etc.</w:t>
            </w:r>
          </w:p>
          <w:p w:rsidR="00AA1511" w:rsidRPr="00AA1511" w:rsidRDefault="00AA1511" w:rsidP="00AA1511">
            <w:pPr>
              <w:pStyle w:val="ListParagraph"/>
              <w:numPr>
                <w:ilvl w:val="0"/>
                <w:numId w:val="17"/>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lastRenderedPageBreak/>
              <w:t xml:space="preserve">Form and content of the report </w:t>
            </w:r>
          </w:p>
          <w:p w:rsidR="00AA1511" w:rsidRPr="00AA1511" w:rsidRDefault="00AA1511" w:rsidP="00AA1511">
            <w:pPr>
              <w:pStyle w:val="ListParagraph"/>
              <w:numPr>
                <w:ilvl w:val="0"/>
                <w:numId w:val="17"/>
              </w:numPr>
              <w:autoSpaceDE w:val="0"/>
              <w:autoSpaceDN w:val="0"/>
              <w:adjustRightInd w:val="0"/>
              <w:spacing w:after="0" w:line="240" w:lineRule="auto"/>
              <w:ind w:left="366"/>
              <w:jc w:val="both"/>
              <w:rPr>
                <w:rFonts w:ascii="Arial Narrow" w:hAnsi="Arial Narrow"/>
                <w:sz w:val="24"/>
                <w:szCs w:val="24"/>
              </w:rPr>
            </w:pPr>
            <w:r w:rsidRPr="00AA1511">
              <w:rPr>
                <w:rFonts w:ascii="Arial Narrow" w:hAnsi="Arial Narrow" w:cs="Arial"/>
                <w:sz w:val="24"/>
                <w:szCs w:val="24"/>
              </w:rPr>
              <w:t>Non reliability of engagement to disclose errors, illegal acts or other irregularities</w:t>
            </w:r>
          </w:p>
          <w:p w:rsidR="00AA1511" w:rsidRPr="00AA1511" w:rsidRDefault="00AA1511" w:rsidP="00AA1511">
            <w:pPr>
              <w:pStyle w:val="ListParagraph"/>
              <w:numPr>
                <w:ilvl w:val="0"/>
                <w:numId w:val="17"/>
              </w:numPr>
              <w:autoSpaceDE w:val="0"/>
              <w:autoSpaceDN w:val="0"/>
              <w:adjustRightInd w:val="0"/>
              <w:spacing w:after="0" w:line="240" w:lineRule="auto"/>
              <w:ind w:left="366"/>
              <w:jc w:val="both"/>
              <w:rPr>
                <w:rFonts w:ascii="Arial Narrow" w:hAnsi="Arial Narrow"/>
                <w:sz w:val="24"/>
                <w:szCs w:val="24"/>
              </w:rPr>
            </w:pPr>
            <w:r w:rsidRPr="00AA1511">
              <w:rPr>
                <w:rFonts w:ascii="Arial Narrow" w:hAnsi="Arial Narrow" w:cs="Arial"/>
                <w:sz w:val="24"/>
                <w:szCs w:val="24"/>
              </w:rPr>
              <w:t xml:space="preserve">A statement that an audit is not being performed and that an audit opinion will not be expressed. </w:t>
            </w:r>
          </w:p>
        </w:tc>
      </w:tr>
      <w:tr w:rsidR="00AA1511" w:rsidRPr="000C2A0E" w:rsidTr="009C0B2D">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Cs/>
                <w:sz w:val="24"/>
                <w:szCs w:val="24"/>
              </w:rPr>
              <w:lastRenderedPageBreak/>
              <w:t>9</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AA1511" w:rsidRPr="00AA1511" w:rsidRDefault="00AA1511" w:rsidP="0068206F">
            <w:pPr>
              <w:spacing w:after="0" w:line="240" w:lineRule="auto"/>
              <w:rPr>
                <w:rFonts w:ascii="Arial Narrow" w:hAnsi="Arial Narrow"/>
                <w:sz w:val="24"/>
                <w:szCs w:val="24"/>
              </w:rPr>
            </w:pPr>
            <w:r w:rsidRPr="00AA1511">
              <w:rPr>
                <w:rFonts w:ascii="Arial Narrow" w:hAnsi="Arial Narrow"/>
                <w:sz w:val="24"/>
                <w:szCs w:val="24"/>
              </w:rPr>
              <w:t xml:space="preserve">Planning </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AA1511" w:rsidRPr="00AA1511" w:rsidRDefault="00AA1511" w:rsidP="0068206F">
            <w:pPr>
              <w:spacing w:after="0" w:line="240" w:lineRule="auto"/>
              <w:rPr>
                <w:rFonts w:ascii="Arial Narrow" w:hAnsi="Arial Narrow"/>
                <w:sz w:val="24"/>
                <w:szCs w:val="24"/>
              </w:rPr>
            </w:pPr>
            <w:r w:rsidRPr="00AA1511">
              <w:rPr>
                <w:rFonts w:ascii="Arial Narrow" w:hAnsi="Arial Narrow" w:cs="Arial"/>
                <w:sz w:val="24"/>
                <w:szCs w:val="24"/>
              </w:rPr>
              <w:t>The practitioner should plan the work so that an effective engagement will be performed.  In planning a review of financial statements, the practitioner should obtain or update the knowledge of the business.</w:t>
            </w:r>
          </w:p>
        </w:tc>
      </w:tr>
      <w:tr w:rsidR="00AA1511" w:rsidRPr="000C2A0E" w:rsidTr="009C0B2D">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Cs/>
                <w:sz w:val="24"/>
                <w:szCs w:val="24"/>
              </w:rPr>
              <w:t>10</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sz w:val="24"/>
                <w:szCs w:val="24"/>
              </w:rPr>
              <w:t>Work performed by others</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sz w:val="24"/>
                <w:szCs w:val="24"/>
              </w:rPr>
              <w:t>Adequacy of such work should be checked.</w:t>
            </w:r>
          </w:p>
        </w:tc>
      </w:tr>
      <w:tr w:rsidR="00AA1511" w:rsidRPr="000C2A0E" w:rsidTr="009C0B2D">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Cs/>
                <w:sz w:val="24"/>
                <w:szCs w:val="24"/>
              </w:rPr>
              <w:t>11 </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sz w:val="24"/>
                <w:szCs w:val="24"/>
              </w:rPr>
              <w:t> Documentation</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sz w:val="24"/>
                <w:szCs w:val="24"/>
              </w:rPr>
              <w:t>All important matters providing evidence should be documented.</w:t>
            </w:r>
          </w:p>
        </w:tc>
      </w:tr>
      <w:tr w:rsidR="00AA1511" w:rsidRPr="000C2A0E" w:rsidTr="00283ED9">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
                <w:bCs/>
                <w:sz w:val="24"/>
                <w:szCs w:val="24"/>
              </w:rPr>
              <w:t> </w:t>
            </w:r>
            <w:r w:rsidRPr="00AA1511">
              <w:rPr>
                <w:rFonts w:ascii="Arial Narrow" w:hAnsi="Arial Narrow"/>
                <w:bCs/>
                <w:sz w:val="24"/>
                <w:szCs w:val="24"/>
              </w:rPr>
              <w:t>12</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sz w:val="24"/>
                <w:szCs w:val="24"/>
              </w:rPr>
              <w:t> </w:t>
            </w:r>
            <w:r w:rsidRPr="00AA1511">
              <w:rPr>
                <w:rFonts w:ascii="Arial Narrow" w:hAnsi="Arial Narrow" w:cs="Arial"/>
                <w:sz w:val="24"/>
                <w:szCs w:val="24"/>
              </w:rPr>
              <w:t>Procedures and Evidence</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Obtaining an understanding of the entity’s business and the industry in which it operates.</w:t>
            </w:r>
          </w:p>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Inquiries concerning the entity’s accounting principles, practices etc.</w:t>
            </w:r>
          </w:p>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 xml:space="preserve">Analytical procedures to identify unusual relationships and individual items </w:t>
            </w:r>
          </w:p>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 xml:space="preserve">Reading the financial statements </w:t>
            </w:r>
          </w:p>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Obtaining reports from other practitioners, if any.</w:t>
            </w:r>
          </w:p>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Inquiries of persons having responsibility for financial and accounting matters</w:t>
            </w:r>
          </w:p>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 xml:space="preserve">Inquiry about events subsequent to the date of the financial statements </w:t>
            </w:r>
          </w:p>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sz w:val="24"/>
                <w:szCs w:val="24"/>
              </w:rPr>
            </w:pPr>
            <w:r w:rsidRPr="00AA1511">
              <w:rPr>
                <w:rFonts w:ascii="Arial Narrow" w:hAnsi="Arial Narrow" w:cs="Arial"/>
                <w:sz w:val="24"/>
                <w:szCs w:val="24"/>
              </w:rPr>
              <w:t>Additional or extensive procedures, if required.</w:t>
            </w:r>
            <w:r w:rsidRPr="00AA1511">
              <w:rPr>
                <w:rFonts w:ascii="Arial Narrow" w:hAnsi="Arial Narrow"/>
                <w:sz w:val="24"/>
                <w:szCs w:val="24"/>
              </w:rPr>
              <w:t xml:space="preserve"> </w:t>
            </w:r>
          </w:p>
        </w:tc>
      </w:tr>
      <w:tr w:rsidR="00AA1511" w:rsidRPr="000C2A0E" w:rsidTr="00283ED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AA1511" w:rsidRPr="00AA1511" w:rsidRDefault="00AA1511" w:rsidP="00AA1511">
            <w:pPr>
              <w:spacing w:after="0" w:line="240" w:lineRule="auto"/>
              <w:jc w:val="center"/>
              <w:rPr>
                <w:rFonts w:ascii="Arial Narrow" w:hAnsi="Arial Narrow"/>
                <w:bCs/>
                <w:sz w:val="24"/>
                <w:szCs w:val="24"/>
              </w:rPr>
            </w:pPr>
            <w:r w:rsidRPr="00AA1511">
              <w:rPr>
                <w:rFonts w:ascii="Arial Narrow" w:hAnsi="Arial Narrow"/>
                <w:b/>
                <w:bCs/>
                <w:sz w:val="24"/>
                <w:szCs w:val="24"/>
              </w:rPr>
              <w:t> </w:t>
            </w:r>
            <w:r w:rsidRPr="00AA1511">
              <w:rPr>
                <w:rFonts w:ascii="Arial Narrow" w:hAnsi="Arial Narrow"/>
                <w:bCs/>
                <w:sz w:val="24"/>
                <w:szCs w:val="24"/>
              </w:rPr>
              <w:t>13</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sz w:val="24"/>
                <w:szCs w:val="24"/>
              </w:rPr>
              <w:t>Reporting Format</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AA1511" w:rsidRPr="00AA1511" w:rsidRDefault="00AA1511" w:rsidP="00AA1511">
            <w:pP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(a) Title;</w:t>
            </w:r>
          </w:p>
          <w:p w:rsidR="00AA1511" w:rsidRPr="00AA1511" w:rsidRDefault="00AA1511" w:rsidP="00AA1511">
            <w:pP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(b) Addressee;</w:t>
            </w:r>
          </w:p>
          <w:p w:rsidR="00AA1511" w:rsidRPr="00AA1511" w:rsidRDefault="00AA1511" w:rsidP="00AA1511">
            <w:pP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(c) Opening or introductory paragraph including:</w:t>
            </w:r>
          </w:p>
          <w:p w:rsidR="00AA1511" w:rsidRPr="00AA1511" w:rsidRDefault="00AA1511" w:rsidP="00AA1511">
            <w:pPr>
              <w:autoSpaceDE w:val="0"/>
              <w:autoSpaceDN w:val="0"/>
              <w:adjustRightInd w:val="0"/>
              <w:spacing w:after="0" w:line="240" w:lineRule="auto"/>
              <w:ind w:left="284"/>
              <w:jc w:val="both"/>
              <w:rPr>
                <w:rFonts w:ascii="Arial Narrow" w:hAnsi="Arial Narrow" w:cs="Arial Narrow"/>
                <w:sz w:val="24"/>
                <w:szCs w:val="24"/>
              </w:rPr>
            </w:pPr>
            <w:r w:rsidRPr="00AA1511">
              <w:rPr>
                <w:rFonts w:ascii="Arial Narrow" w:hAnsi="Arial Narrow" w:cs="Arial Narrow"/>
                <w:sz w:val="24"/>
                <w:szCs w:val="24"/>
              </w:rPr>
              <w:t>(</w:t>
            </w:r>
            <w:proofErr w:type="spellStart"/>
            <w:r w:rsidRPr="00AA1511">
              <w:rPr>
                <w:rFonts w:ascii="Arial Narrow" w:hAnsi="Arial Narrow" w:cs="Arial Narrow"/>
                <w:sz w:val="24"/>
                <w:szCs w:val="24"/>
              </w:rPr>
              <w:t>i</w:t>
            </w:r>
            <w:proofErr w:type="spellEnd"/>
            <w:r w:rsidRPr="00AA1511">
              <w:rPr>
                <w:rFonts w:ascii="Arial Narrow" w:hAnsi="Arial Narrow" w:cs="Arial Narrow"/>
                <w:sz w:val="24"/>
                <w:szCs w:val="24"/>
              </w:rPr>
              <w:t>) Identification of the financial statements on which the review has been performed; and</w:t>
            </w:r>
          </w:p>
          <w:p w:rsidR="00AA1511" w:rsidRPr="00AA1511" w:rsidRDefault="00AA1511" w:rsidP="00AA1511">
            <w:pPr>
              <w:autoSpaceDE w:val="0"/>
              <w:autoSpaceDN w:val="0"/>
              <w:adjustRightInd w:val="0"/>
              <w:spacing w:after="0" w:line="240" w:lineRule="auto"/>
              <w:ind w:left="284"/>
              <w:jc w:val="both"/>
              <w:rPr>
                <w:rFonts w:ascii="Arial Narrow" w:hAnsi="Arial Narrow" w:cs="Arial Narrow"/>
                <w:sz w:val="24"/>
                <w:szCs w:val="24"/>
              </w:rPr>
            </w:pPr>
            <w:r w:rsidRPr="00AA1511">
              <w:rPr>
                <w:rFonts w:ascii="Arial Narrow" w:hAnsi="Arial Narrow" w:cs="Arial Narrow"/>
                <w:sz w:val="24"/>
                <w:szCs w:val="24"/>
              </w:rPr>
              <w:t>(ii) A statement of the responsibility of the  management and the practitioner;</w:t>
            </w:r>
          </w:p>
          <w:p w:rsidR="00AA1511" w:rsidRPr="00AA1511" w:rsidRDefault="00AA1511" w:rsidP="00AA1511">
            <w:pP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(d) Scope paragraph, describing the nature of a review, including:</w:t>
            </w:r>
          </w:p>
          <w:p w:rsidR="00AA1511" w:rsidRPr="00AA1511" w:rsidRDefault="00AA1511" w:rsidP="00AA1511">
            <w:pPr>
              <w:autoSpaceDE w:val="0"/>
              <w:autoSpaceDN w:val="0"/>
              <w:adjustRightInd w:val="0"/>
              <w:spacing w:after="0" w:line="240" w:lineRule="auto"/>
              <w:ind w:left="284"/>
              <w:jc w:val="both"/>
              <w:rPr>
                <w:rFonts w:ascii="Arial Narrow" w:hAnsi="Arial Narrow" w:cs="Arial Narrow"/>
                <w:sz w:val="24"/>
                <w:szCs w:val="24"/>
              </w:rPr>
            </w:pPr>
            <w:r w:rsidRPr="00AA1511">
              <w:rPr>
                <w:rFonts w:ascii="Arial Narrow" w:hAnsi="Arial Narrow" w:cs="Arial Narrow"/>
                <w:sz w:val="24"/>
                <w:szCs w:val="24"/>
              </w:rPr>
              <w:t>(</w:t>
            </w:r>
            <w:proofErr w:type="spellStart"/>
            <w:r w:rsidRPr="00AA1511">
              <w:rPr>
                <w:rFonts w:ascii="Arial Narrow" w:hAnsi="Arial Narrow" w:cs="Arial Narrow"/>
                <w:sz w:val="24"/>
                <w:szCs w:val="24"/>
              </w:rPr>
              <w:t>i</w:t>
            </w:r>
            <w:proofErr w:type="spellEnd"/>
            <w:r w:rsidRPr="00AA1511">
              <w:rPr>
                <w:rFonts w:ascii="Arial Narrow" w:hAnsi="Arial Narrow" w:cs="Arial Narrow"/>
                <w:sz w:val="24"/>
                <w:szCs w:val="24"/>
              </w:rPr>
              <w:t>) A reference to this SRE;</w:t>
            </w:r>
          </w:p>
          <w:p w:rsidR="00AA1511" w:rsidRPr="00AA1511" w:rsidRDefault="00AA1511" w:rsidP="00AA1511">
            <w:pPr>
              <w:autoSpaceDE w:val="0"/>
              <w:autoSpaceDN w:val="0"/>
              <w:adjustRightInd w:val="0"/>
              <w:spacing w:after="0" w:line="240" w:lineRule="auto"/>
              <w:ind w:left="284"/>
              <w:jc w:val="both"/>
              <w:rPr>
                <w:rFonts w:ascii="Arial Narrow" w:hAnsi="Arial Narrow" w:cs="Arial Narrow"/>
                <w:sz w:val="24"/>
                <w:szCs w:val="24"/>
              </w:rPr>
            </w:pPr>
            <w:r w:rsidRPr="00AA1511">
              <w:rPr>
                <w:rFonts w:ascii="Arial Narrow" w:hAnsi="Arial Narrow" w:cs="Arial Narrow"/>
                <w:sz w:val="24"/>
                <w:szCs w:val="24"/>
              </w:rPr>
              <w:t>(ii) A statement that a review is limited primarily to inquiries and analytical procedures; and</w:t>
            </w:r>
          </w:p>
          <w:p w:rsidR="00AA1511" w:rsidRPr="00AA1511" w:rsidRDefault="00AA1511" w:rsidP="00AA1511">
            <w:pPr>
              <w:autoSpaceDE w:val="0"/>
              <w:autoSpaceDN w:val="0"/>
              <w:adjustRightInd w:val="0"/>
              <w:spacing w:after="0" w:line="240" w:lineRule="auto"/>
              <w:ind w:left="284"/>
              <w:jc w:val="both"/>
              <w:rPr>
                <w:rFonts w:ascii="Arial Narrow" w:hAnsi="Arial Narrow" w:cs="Arial Narrow"/>
                <w:sz w:val="24"/>
                <w:szCs w:val="24"/>
              </w:rPr>
            </w:pPr>
            <w:r w:rsidRPr="00AA1511">
              <w:rPr>
                <w:rFonts w:ascii="Arial Narrow" w:hAnsi="Arial Narrow" w:cs="Arial Narrow"/>
                <w:sz w:val="24"/>
                <w:szCs w:val="24"/>
              </w:rPr>
              <w:t>(iii) A statement that an audit has not been performed and that an audit opinion is not expressed;</w:t>
            </w:r>
          </w:p>
          <w:p w:rsidR="00AA1511" w:rsidRPr="00AA1511" w:rsidRDefault="00AA1511" w:rsidP="00283ED9">
            <w:pPr>
              <w:pBdr>
                <w:bottom w:val="single" w:sz="4" w:space="1" w:color="auto"/>
              </w:pBd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(e) Statement of negative assurance;</w:t>
            </w:r>
          </w:p>
          <w:p w:rsidR="00AA1511" w:rsidRPr="00AA1511" w:rsidRDefault="00AA1511" w:rsidP="00283ED9">
            <w:pPr>
              <w:pBdr>
                <w:bottom w:val="single" w:sz="4" w:space="1" w:color="auto"/>
              </w:pBd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(f) Date of the report;</w:t>
            </w:r>
          </w:p>
          <w:p w:rsidR="00AA1511" w:rsidRPr="00AA1511" w:rsidRDefault="00AA1511" w:rsidP="00283ED9">
            <w:pPr>
              <w:pBdr>
                <w:bottom w:val="single" w:sz="4" w:space="1" w:color="auto"/>
              </w:pBd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(g) Place of Signature;</w:t>
            </w:r>
          </w:p>
          <w:p w:rsidR="00AA1511" w:rsidRPr="00AA1511" w:rsidRDefault="00AA1511" w:rsidP="00283ED9">
            <w:pPr>
              <w:pBdr>
                <w:bottom w:val="single" w:sz="4" w:space="1" w:color="auto"/>
              </w:pBd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(h) Practitioner’s signature and membership number; and</w:t>
            </w:r>
          </w:p>
          <w:p w:rsidR="00AA1511" w:rsidRPr="00AA1511" w:rsidRDefault="00AA1511" w:rsidP="00283ED9">
            <w:pPr>
              <w:pBdr>
                <w:bottom w:val="single" w:sz="4" w:space="1" w:color="auto"/>
              </w:pBdr>
              <w:spacing w:after="0" w:line="240" w:lineRule="auto"/>
              <w:rPr>
                <w:rFonts w:ascii="Arial Narrow" w:hAnsi="Arial Narrow"/>
                <w:sz w:val="24"/>
                <w:szCs w:val="24"/>
              </w:rPr>
            </w:pPr>
            <w:r w:rsidRPr="00AA1511">
              <w:rPr>
                <w:rFonts w:ascii="Arial Narrow" w:hAnsi="Arial Narrow" w:cs="Arial Narrow"/>
                <w:sz w:val="24"/>
                <w:szCs w:val="24"/>
              </w:rPr>
              <w:t>(</w:t>
            </w:r>
            <w:proofErr w:type="spellStart"/>
            <w:r w:rsidRPr="00AA1511">
              <w:rPr>
                <w:rFonts w:ascii="Arial Narrow" w:hAnsi="Arial Narrow" w:cs="Arial Narrow"/>
                <w:sz w:val="24"/>
                <w:szCs w:val="24"/>
              </w:rPr>
              <w:t>i</w:t>
            </w:r>
            <w:proofErr w:type="spellEnd"/>
            <w:r w:rsidRPr="00AA1511">
              <w:rPr>
                <w:rFonts w:ascii="Arial Narrow" w:hAnsi="Arial Narrow" w:cs="Arial Narrow"/>
                <w:sz w:val="24"/>
                <w:szCs w:val="24"/>
              </w:rPr>
              <w:t>) The Firm’s registration number allotted by ICAI</w:t>
            </w:r>
          </w:p>
        </w:tc>
      </w:tr>
    </w:tbl>
    <w:p w:rsidR="00CC4852" w:rsidRPr="00232F20" w:rsidRDefault="00CC4852" w:rsidP="00200E68">
      <w:pPr>
        <w:jc w:val="both"/>
        <w:rPr>
          <w:rFonts w:ascii="Arial Narrow" w:hAnsi="Arial Narrow" w:cs="Arial"/>
          <w:sz w:val="24"/>
          <w:szCs w:val="24"/>
        </w:rPr>
      </w:pPr>
    </w:p>
    <w:sectPr w:rsidR="00CC4852" w:rsidRPr="00232F20" w:rsidSect="000041B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65DD3"/>
    <w:multiLevelType w:val="hybridMultilevel"/>
    <w:tmpl w:val="6A245B9E"/>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7C13017"/>
    <w:multiLevelType w:val="hybridMultilevel"/>
    <w:tmpl w:val="5E82375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829305B"/>
    <w:multiLevelType w:val="hybridMultilevel"/>
    <w:tmpl w:val="C07018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AB84734"/>
    <w:multiLevelType w:val="hybridMultilevel"/>
    <w:tmpl w:val="9CBEAF58"/>
    <w:lvl w:ilvl="0" w:tplc="7CF438C0">
      <w:numFmt w:val="bullet"/>
      <w:lvlText w:val=""/>
      <w:lvlJc w:val="left"/>
      <w:pPr>
        <w:ind w:left="720" w:hanging="360"/>
      </w:pPr>
      <w:rPr>
        <w:rFonts w:ascii="Arial Narrow" w:eastAsiaTheme="minorHAnsi" w:hAnsi="Arial Narrow" w:cs="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2252501A"/>
    <w:multiLevelType w:val="hybridMultilevel"/>
    <w:tmpl w:val="71765B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26927899"/>
    <w:multiLevelType w:val="hybridMultilevel"/>
    <w:tmpl w:val="F83A7A4E"/>
    <w:lvl w:ilvl="0" w:tplc="CC5A450A">
      <w:numFmt w:val="bullet"/>
      <w:lvlText w:val=""/>
      <w:lvlJc w:val="left"/>
      <w:pPr>
        <w:ind w:left="720" w:hanging="360"/>
      </w:pPr>
      <w:rPr>
        <w:rFonts w:ascii="Arial Narrow" w:eastAsiaTheme="minorHAnsi" w:hAnsi="Arial Narrow" w:cs="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28197748"/>
    <w:multiLevelType w:val="hybridMultilevel"/>
    <w:tmpl w:val="AC40B4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983529C"/>
    <w:multiLevelType w:val="hybridMultilevel"/>
    <w:tmpl w:val="F29284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21C119A"/>
    <w:multiLevelType w:val="hybridMultilevel"/>
    <w:tmpl w:val="06C28F18"/>
    <w:lvl w:ilvl="0" w:tplc="7CF438C0">
      <w:numFmt w:val="bullet"/>
      <w:lvlText w:val=""/>
      <w:lvlJc w:val="left"/>
      <w:pPr>
        <w:ind w:left="720" w:hanging="360"/>
      </w:pPr>
      <w:rPr>
        <w:rFonts w:ascii="Arial Narrow" w:eastAsiaTheme="minorHAnsi" w:hAnsi="Arial Narrow" w:cs="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36CB47FE"/>
    <w:multiLevelType w:val="hybridMultilevel"/>
    <w:tmpl w:val="E37CCFEC"/>
    <w:lvl w:ilvl="0" w:tplc="6C9AF118">
      <w:numFmt w:val="bullet"/>
      <w:lvlText w:val=""/>
      <w:lvlJc w:val="left"/>
      <w:pPr>
        <w:ind w:left="720" w:hanging="360"/>
      </w:pPr>
      <w:rPr>
        <w:rFonts w:ascii="Arial Narrow" w:eastAsiaTheme="minorHAnsi" w:hAnsi="Arial Narrow" w:cs="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396D3F6A"/>
    <w:multiLevelType w:val="hybridMultilevel"/>
    <w:tmpl w:val="EB860932"/>
    <w:lvl w:ilvl="0" w:tplc="7CF438C0">
      <w:numFmt w:val="bullet"/>
      <w:lvlText w:val=""/>
      <w:lvlJc w:val="left"/>
      <w:pPr>
        <w:ind w:left="720" w:hanging="360"/>
      </w:pPr>
      <w:rPr>
        <w:rFonts w:ascii="Arial Narrow" w:eastAsiaTheme="minorHAnsi" w:hAnsi="Arial Narrow" w:cs="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D2B6C90"/>
    <w:multiLevelType w:val="hybridMultilevel"/>
    <w:tmpl w:val="1B40D6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3FBA76AF"/>
    <w:multiLevelType w:val="hybridMultilevel"/>
    <w:tmpl w:val="EA3C8C5C"/>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41906197"/>
    <w:multiLevelType w:val="hybridMultilevel"/>
    <w:tmpl w:val="5872698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A9A385E"/>
    <w:multiLevelType w:val="hybridMultilevel"/>
    <w:tmpl w:val="6AFA56F2"/>
    <w:lvl w:ilvl="0" w:tplc="7CF438C0">
      <w:numFmt w:val="bullet"/>
      <w:lvlText w:val=""/>
      <w:lvlJc w:val="left"/>
      <w:pPr>
        <w:ind w:left="720" w:hanging="360"/>
      </w:pPr>
      <w:rPr>
        <w:rFonts w:ascii="Arial Narrow" w:eastAsiaTheme="minorHAnsi" w:hAnsi="Arial Narrow" w:cs="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4C5F2842"/>
    <w:multiLevelType w:val="hybridMultilevel"/>
    <w:tmpl w:val="5E82375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35A4156"/>
    <w:multiLevelType w:val="hybridMultilevel"/>
    <w:tmpl w:val="9CC25A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7"/>
  </w:num>
  <w:num w:numId="4">
    <w:abstractNumId w:val="9"/>
  </w:num>
  <w:num w:numId="5">
    <w:abstractNumId w:val="2"/>
  </w:num>
  <w:num w:numId="6">
    <w:abstractNumId w:val="14"/>
  </w:num>
  <w:num w:numId="7">
    <w:abstractNumId w:val="10"/>
  </w:num>
  <w:num w:numId="8">
    <w:abstractNumId w:val="8"/>
  </w:num>
  <w:num w:numId="9">
    <w:abstractNumId w:val="3"/>
  </w:num>
  <w:num w:numId="10">
    <w:abstractNumId w:val="16"/>
  </w:num>
  <w:num w:numId="11">
    <w:abstractNumId w:val="4"/>
  </w:num>
  <w:num w:numId="12">
    <w:abstractNumId w:val="12"/>
  </w:num>
  <w:num w:numId="13">
    <w:abstractNumId w:val="11"/>
  </w:num>
  <w:num w:numId="14">
    <w:abstractNumId w:val="1"/>
  </w:num>
  <w:num w:numId="15">
    <w:abstractNumId w:val="6"/>
  </w:num>
  <w:num w:numId="16">
    <w:abstractNumId w:val="0"/>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200E68"/>
    <w:rsid w:val="000041B7"/>
    <w:rsid w:val="00037F78"/>
    <w:rsid w:val="00200E68"/>
    <w:rsid w:val="00232F20"/>
    <w:rsid w:val="00250B46"/>
    <w:rsid w:val="00283ED9"/>
    <w:rsid w:val="00412FB8"/>
    <w:rsid w:val="00565ABD"/>
    <w:rsid w:val="00575FBD"/>
    <w:rsid w:val="005848DD"/>
    <w:rsid w:val="0068206F"/>
    <w:rsid w:val="00916C6F"/>
    <w:rsid w:val="009573E1"/>
    <w:rsid w:val="009C0B2D"/>
    <w:rsid w:val="009F0792"/>
    <w:rsid w:val="00AA1511"/>
    <w:rsid w:val="00B05D95"/>
    <w:rsid w:val="00CC4852"/>
    <w:rsid w:val="00CD1290"/>
    <w:rsid w:val="00D74054"/>
    <w:rsid w:val="00E329B8"/>
    <w:rsid w:val="00F34AAB"/>
    <w:rsid w:val="00FB61E4"/>
    <w:rsid w:val="00FC60CC"/>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1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129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2066</Words>
  <Characters>11779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nirmal</dc:creator>
  <cp:lastModifiedBy>NIRMAL</cp:lastModifiedBy>
  <cp:revision>8</cp:revision>
  <dcterms:created xsi:type="dcterms:W3CDTF">2011-04-01T07:04:00Z</dcterms:created>
  <dcterms:modified xsi:type="dcterms:W3CDTF">2011-05-12T08:45:00Z</dcterms:modified>
</cp:coreProperties>
</file>